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C3CA" w14:textId="77777777" w:rsidR="003F547F" w:rsidRPr="003F547F" w:rsidRDefault="003F547F"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b/>
          <w:color w:val="262626" w:themeColor="text1" w:themeTint="D9"/>
          <w:sz w:val="36"/>
          <w:szCs w:val="36"/>
        </w:rPr>
      </w:pPr>
      <w:r w:rsidRPr="003F547F">
        <w:rPr>
          <w:rFonts w:cs="Arial"/>
          <w:b/>
          <w:color w:val="262626" w:themeColor="text1" w:themeTint="D9"/>
          <w:sz w:val="36"/>
          <w:szCs w:val="36"/>
        </w:rPr>
        <w:t>icddr,b and Partners Pioneer Sustainable Hospital Wastewater Treatment in Dhaka, Setting New Benchmark for Environmental Compliance</w:t>
      </w:r>
    </w:p>
    <w:p w14:paraId="1DDE0AD4" w14:textId="77777777" w:rsidR="003F547F" w:rsidRPr="003F547F" w:rsidRDefault="003F547F"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b/>
          <w:color w:val="262626" w:themeColor="text1" w:themeTint="D9"/>
          <w:szCs w:val="22"/>
        </w:rPr>
      </w:pPr>
    </w:p>
    <w:p w14:paraId="6A5236D0" w14:textId="77777777" w:rsidR="003F547F" w:rsidRPr="003F547F" w:rsidRDefault="00B97F31"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3F547F">
        <w:rPr>
          <w:rFonts w:cs="Arial"/>
          <w:b/>
          <w:color w:val="262626" w:themeColor="text1" w:themeTint="D9"/>
          <w:szCs w:val="22"/>
        </w:rPr>
        <w:t xml:space="preserve">Dhaka, Bangladesh, </w:t>
      </w:r>
      <w:r w:rsidR="007148FB" w:rsidRPr="003F547F">
        <w:rPr>
          <w:rFonts w:cs="Arial"/>
          <w:b/>
          <w:color w:val="262626" w:themeColor="text1" w:themeTint="D9"/>
          <w:szCs w:val="22"/>
        </w:rPr>
        <w:t xml:space="preserve">24 </w:t>
      </w:r>
      <w:r w:rsidR="003F547F" w:rsidRPr="003F547F">
        <w:rPr>
          <w:rFonts w:cs="Arial"/>
          <w:b/>
          <w:color w:val="262626" w:themeColor="text1" w:themeTint="D9"/>
          <w:szCs w:val="22"/>
        </w:rPr>
        <w:t xml:space="preserve">February </w:t>
      </w:r>
      <w:r w:rsidR="007148FB" w:rsidRPr="003F547F">
        <w:rPr>
          <w:rFonts w:cs="Arial"/>
          <w:b/>
          <w:color w:val="262626" w:themeColor="text1" w:themeTint="D9"/>
          <w:szCs w:val="22"/>
        </w:rPr>
        <w:t>202</w:t>
      </w:r>
      <w:r w:rsidR="003F547F" w:rsidRPr="003F547F">
        <w:rPr>
          <w:rFonts w:cs="Arial"/>
          <w:b/>
          <w:color w:val="262626" w:themeColor="text1" w:themeTint="D9"/>
          <w:szCs w:val="22"/>
        </w:rPr>
        <w:t>5</w:t>
      </w:r>
      <w:r w:rsidRPr="003F547F">
        <w:rPr>
          <w:rFonts w:cs="Arial"/>
          <w:b/>
          <w:color w:val="262626" w:themeColor="text1" w:themeTint="D9"/>
          <w:szCs w:val="22"/>
        </w:rPr>
        <w:t>:</w:t>
      </w:r>
      <w:r w:rsidRPr="003F547F">
        <w:rPr>
          <w:rFonts w:cs="Arial"/>
          <w:bCs/>
          <w:color w:val="262626" w:themeColor="text1" w:themeTint="D9"/>
          <w:szCs w:val="22"/>
        </w:rPr>
        <w:t xml:space="preserve"> </w:t>
      </w:r>
      <w:r w:rsidR="003F547F" w:rsidRPr="003F547F">
        <w:rPr>
          <w:rFonts w:cs="Arial"/>
          <w:color w:val="262626" w:themeColor="text1" w:themeTint="D9"/>
          <w:szCs w:val="22"/>
        </w:rPr>
        <w:t>In a transformative step toward safeguarding public health and the environment, icddr,b, in partnership with the University of Technology Sydney (UTS), and ITN-BUET under the leadership of Hospital Services Management at the Directorate General of Health Services (DGHS), has successfully installed and operationalized Bangladesh’s first low-cost, sustainable hospital wastewater treatment plant (WWTP) at the Kuwait Bangladesh Friendship Government Hospital (KBFGH) in Uttara, Dhaka. Funded by the Integrated Health Science Research and Development Fund under the Ministry of Health and Family Welfare (</w:t>
      </w:r>
      <w:proofErr w:type="spellStart"/>
      <w:r w:rsidR="003F547F" w:rsidRPr="003F547F">
        <w:rPr>
          <w:rFonts w:cs="Arial"/>
          <w:color w:val="262626" w:themeColor="text1" w:themeTint="D9"/>
          <w:szCs w:val="22"/>
        </w:rPr>
        <w:t>MoHFW</w:t>
      </w:r>
      <w:proofErr w:type="spellEnd"/>
      <w:r w:rsidR="003F547F" w:rsidRPr="003F547F">
        <w:rPr>
          <w:rFonts w:cs="Arial"/>
          <w:color w:val="262626" w:themeColor="text1" w:themeTint="D9"/>
          <w:szCs w:val="22"/>
        </w:rPr>
        <w:t>), this innovative plant meets the</w:t>
      </w:r>
      <w:r w:rsidR="000A1F3C">
        <w:rPr>
          <w:rFonts w:cs="Arial"/>
          <w:color w:val="262626" w:themeColor="text1" w:themeTint="D9"/>
          <w:szCs w:val="22"/>
        </w:rPr>
        <w:t xml:space="preserve"> effluent quality requirements of the Bangladesh</w:t>
      </w:r>
      <w:r w:rsidR="003F547F" w:rsidRPr="003F547F">
        <w:rPr>
          <w:rFonts w:cs="Arial"/>
          <w:color w:val="262626" w:themeColor="text1" w:themeTint="D9"/>
          <w:szCs w:val="22"/>
        </w:rPr>
        <w:t xml:space="preserve"> Environmental Conservation Rules (ECR) 2023, fulfilling the Ministry of Environment’s mandate for hospitals to adopt effluent treatment systems.</w:t>
      </w:r>
    </w:p>
    <w:p w14:paraId="6F0DB48F" w14:textId="77777777" w:rsidR="003F547F" w:rsidRPr="003F547F" w:rsidRDefault="003F547F"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3F547F">
        <w:rPr>
          <w:rFonts w:cs="Arial"/>
          <w:color w:val="262626" w:themeColor="text1" w:themeTint="D9"/>
          <w:szCs w:val="22"/>
        </w:rPr>
        <w:t xml:space="preserve">Today, a preliminary dissemination event </w:t>
      </w:r>
      <w:r w:rsidR="000A1F3C">
        <w:rPr>
          <w:rFonts w:cs="Arial"/>
          <w:color w:val="262626" w:themeColor="text1" w:themeTint="D9"/>
          <w:szCs w:val="22"/>
        </w:rPr>
        <w:t xml:space="preserve">was </w:t>
      </w:r>
      <w:r w:rsidRPr="003F547F">
        <w:rPr>
          <w:rFonts w:cs="Arial"/>
          <w:color w:val="262626" w:themeColor="text1" w:themeTint="D9"/>
          <w:szCs w:val="22"/>
        </w:rPr>
        <w:t xml:space="preserve">held at </w:t>
      </w:r>
      <w:r>
        <w:rPr>
          <w:rFonts w:cs="Arial"/>
          <w:color w:val="262626" w:themeColor="text1" w:themeTint="D9"/>
          <w:szCs w:val="22"/>
        </w:rPr>
        <w:t xml:space="preserve">the </w:t>
      </w:r>
      <w:r w:rsidRPr="003F547F">
        <w:rPr>
          <w:rFonts w:cs="Arial"/>
          <w:color w:val="262626" w:themeColor="text1" w:themeTint="D9"/>
          <w:szCs w:val="22"/>
        </w:rPr>
        <w:t xml:space="preserve">MIS Unit, DGHS, Mohakhali, Dhaka to present key findings from the study “Low-cost Sustainable Hospital Wastewater Treatment and Reuse for Healthcare Facilities in Dhaka, Bangladesh.” </w:t>
      </w:r>
    </w:p>
    <w:p w14:paraId="7BD4BA79" w14:textId="13660ACA" w:rsidR="003F547F" w:rsidRPr="003F547F" w:rsidRDefault="000A1F3C"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Pr>
          <w:rFonts w:cs="Arial"/>
          <w:color w:val="262626" w:themeColor="text1" w:themeTint="D9"/>
          <w:szCs w:val="22"/>
        </w:rPr>
        <w:t xml:space="preserve">Hospitals over 50 beds are classified as ‘Red’ category projects according to the </w:t>
      </w:r>
      <w:r w:rsidR="000E3414" w:rsidRPr="000E3414">
        <w:rPr>
          <w:rFonts w:cs="Arial"/>
          <w:color w:val="262626" w:themeColor="text1" w:themeTint="D9"/>
          <w:szCs w:val="22"/>
        </w:rPr>
        <w:t xml:space="preserve">Bangladesh Environmental Conservation Rules </w:t>
      </w:r>
      <w:r>
        <w:rPr>
          <w:rFonts w:cs="Arial"/>
          <w:color w:val="262626" w:themeColor="text1" w:themeTint="D9"/>
          <w:szCs w:val="22"/>
        </w:rPr>
        <w:t>2023 and d</w:t>
      </w:r>
      <w:r w:rsidR="00FE65F3" w:rsidRPr="00FE65F3">
        <w:rPr>
          <w:rFonts w:cs="Arial"/>
          <w:color w:val="262626" w:themeColor="text1" w:themeTint="D9"/>
          <w:szCs w:val="22"/>
        </w:rPr>
        <w:t xml:space="preserve">espite the </w:t>
      </w:r>
      <w:r>
        <w:rPr>
          <w:rFonts w:cs="Arial"/>
          <w:color w:val="262626" w:themeColor="text1" w:themeTint="D9"/>
          <w:szCs w:val="22"/>
        </w:rPr>
        <w:t>requirement to</w:t>
      </w:r>
      <w:r w:rsidR="00FE65F3" w:rsidRPr="00FE65F3">
        <w:rPr>
          <w:rFonts w:cs="Arial"/>
          <w:color w:val="262626" w:themeColor="text1" w:themeTint="D9"/>
          <w:szCs w:val="22"/>
        </w:rPr>
        <w:t xml:space="preserve"> install Effluent Treatment Plants (ETPs), no hospital in Dhaka currently operates compliant systems, such as secondary treatment plants or functional ETPs. Most rely on outdated methods like septic tanks or anaerobic baffled reactors</w:t>
      </w:r>
      <w:r w:rsidR="00FE65F3">
        <w:rPr>
          <w:rFonts w:cs="Arial"/>
          <w:color w:val="262626" w:themeColor="text1" w:themeTint="D9"/>
          <w:szCs w:val="22"/>
        </w:rPr>
        <w:t xml:space="preserve"> </w:t>
      </w:r>
      <w:r w:rsidR="00FE65F3" w:rsidRPr="00FE65F3">
        <w:rPr>
          <w:rFonts w:cs="Arial"/>
          <w:color w:val="262626" w:themeColor="text1" w:themeTint="D9"/>
          <w:szCs w:val="22"/>
        </w:rPr>
        <w:t>which are non-functional or inadequately maintained, failing to meet regulatory or public health standards.</w:t>
      </w:r>
      <w:r w:rsidR="00FE65F3">
        <w:rPr>
          <w:rFonts w:cs="Arial"/>
          <w:color w:val="262626" w:themeColor="text1" w:themeTint="D9"/>
          <w:szCs w:val="22"/>
        </w:rPr>
        <w:t xml:space="preserve"> </w:t>
      </w:r>
      <w:r w:rsidR="003F547F" w:rsidRPr="003F547F">
        <w:rPr>
          <w:rFonts w:cs="Arial"/>
          <w:color w:val="262626" w:themeColor="text1" w:themeTint="D9"/>
          <w:szCs w:val="22"/>
        </w:rPr>
        <w:t>This gap has allowed untreated wastewater laden with pathogens, antimicrobial-resistant bacteria, and hazardous chemicals to pollute communities, exacerbating disease transmission and environmental harm.</w:t>
      </w:r>
    </w:p>
    <w:p w14:paraId="2B029CC9" w14:textId="77777777" w:rsidR="003F547F" w:rsidRPr="003F547F" w:rsidRDefault="003F547F"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3F547F">
        <w:rPr>
          <w:rFonts w:cs="Arial"/>
          <w:color w:val="262626" w:themeColor="text1" w:themeTint="D9"/>
          <w:szCs w:val="22"/>
        </w:rPr>
        <w:t>The newly operational 24 Kilolitres Per Day (KLD) Membrane Bioreactor (MBR)-based WWTP at KBFGH employs a six-stage treatment process to produce reusable water for gardening, cleaning, and non-potable uses. Rigorous testing confirmed 100% removal of faecal pathogens (E. coli), AMR bacteria (</w:t>
      </w:r>
      <w:r w:rsidRPr="003F547F">
        <w:rPr>
          <w:rFonts w:cs="Arial"/>
          <w:i/>
          <w:iCs/>
          <w:color w:val="262626" w:themeColor="text1" w:themeTint="D9"/>
          <w:szCs w:val="22"/>
        </w:rPr>
        <w:t>ESBL E. coli</w:t>
      </w:r>
      <w:r w:rsidRPr="003F547F">
        <w:rPr>
          <w:rFonts w:cs="Arial"/>
          <w:color w:val="262626" w:themeColor="text1" w:themeTint="D9"/>
          <w:szCs w:val="22"/>
        </w:rPr>
        <w:t xml:space="preserve">), </w:t>
      </w:r>
      <w:r w:rsidRPr="003F547F">
        <w:rPr>
          <w:rFonts w:cs="Arial"/>
          <w:i/>
          <w:iCs/>
          <w:color w:val="262626" w:themeColor="text1" w:themeTint="D9"/>
          <w:szCs w:val="22"/>
        </w:rPr>
        <w:t>Vibrio cholerae</w:t>
      </w:r>
      <w:r w:rsidRPr="003F547F">
        <w:rPr>
          <w:rFonts w:cs="Arial"/>
          <w:color w:val="262626" w:themeColor="text1" w:themeTint="D9"/>
          <w:szCs w:val="22"/>
        </w:rPr>
        <w:t xml:space="preserve">, and </w:t>
      </w:r>
      <w:r w:rsidRPr="003F547F">
        <w:rPr>
          <w:rFonts w:cs="Arial"/>
          <w:i/>
          <w:iCs/>
          <w:color w:val="262626" w:themeColor="text1" w:themeTint="D9"/>
          <w:szCs w:val="22"/>
        </w:rPr>
        <w:t>Salmonella typhi</w:t>
      </w:r>
      <w:r w:rsidRPr="003F547F">
        <w:rPr>
          <w:rFonts w:cs="Arial"/>
          <w:color w:val="262626" w:themeColor="text1" w:themeTint="D9"/>
          <w:szCs w:val="22"/>
        </w:rPr>
        <w:t xml:space="preserve">, along with 99% reduction of </w:t>
      </w:r>
      <w:r w:rsidRPr="003F547F">
        <w:rPr>
          <w:rFonts w:cs="Arial"/>
          <w:i/>
          <w:iCs/>
          <w:color w:val="262626" w:themeColor="text1" w:themeTint="D9"/>
          <w:szCs w:val="22"/>
        </w:rPr>
        <w:t>Rotavirus A</w:t>
      </w:r>
      <w:r w:rsidRPr="003F547F">
        <w:rPr>
          <w:rFonts w:cs="Arial"/>
          <w:color w:val="262626" w:themeColor="text1" w:themeTint="D9"/>
          <w:szCs w:val="22"/>
        </w:rPr>
        <w:t xml:space="preserve"> and full compliance with ECR 2023 standards</w:t>
      </w:r>
      <w:r w:rsidR="000A1F3C">
        <w:rPr>
          <w:rFonts w:cs="Arial"/>
          <w:color w:val="262626" w:themeColor="text1" w:themeTint="D9"/>
          <w:szCs w:val="22"/>
        </w:rPr>
        <w:t xml:space="preserve"> with respect to other parameters</w:t>
      </w:r>
      <w:r w:rsidRPr="003F547F">
        <w:rPr>
          <w:rFonts w:cs="Arial"/>
          <w:color w:val="262626" w:themeColor="text1" w:themeTint="D9"/>
          <w:szCs w:val="22"/>
        </w:rPr>
        <w:t>. The system’s compact design, low operational costs, and ease of management by a single operator position it as a scalable solution for hospitals across Bangladesh and other low-resource settings.</w:t>
      </w:r>
    </w:p>
    <w:p w14:paraId="1E4582FE" w14:textId="77777777" w:rsidR="003F547F" w:rsidRPr="003F547F" w:rsidRDefault="003F547F" w:rsidP="003F5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3F547F">
        <w:rPr>
          <w:rFonts w:cs="Arial"/>
          <w:color w:val="262626" w:themeColor="text1" w:themeTint="D9"/>
          <w:szCs w:val="22"/>
        </w:rPr>
        <w:t xml:space="preserve">Dr Md. Zainal Abedin Tito, Line Director of Hospital Services Management, DGHS, praised the initiative, stating, “This project exemplifies how collaboration between research institutions, government, and international partners can drive compliance with national environmental guidelines. By adopting this proven technology, hospitals can meet regulatory requirements while protecting communities from health hazards. We commend </w:t>
      </w:r>
      <w:r>
        <w:rPr>
          <w:rFonts w:cs="Arial"/>
          <w:color w:val="262626" w:themeColor="text1" w:themeTint="D9"/>
          <w:szCs w:val="22"/>
        </w:rPr>
        <w:t>icddr,b and others</w:t>
      </w:r>
      <w:r w:rsidRPr="003F547F">
        <w:rPr>
          <w:rFonts w:cs="Arial"/>
          <w:color w:val="262626" w:themeColor="text1" w:themeTint="D9"/>
          <w:szCs w:val="22"/>
        </w:rPr>
        <w:t xml:space="preserve"> in setting a new standard for sustainable healthcare waste management.”</w:t>
      </w:r>
    </w:p>
    <w:p w14:paraId="6BBF180C" w14:textId="77777777" w:rsidR="00B97F31" w:rsidRDefault="003F547F" w:rsidP="00A43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3F547F">
        <w:rPr>
          <w:rFonts w:cs="Arial"/>
          <w:color w:val="262626" w:themeColor="text1" w:themeTint="D9"/>
          <w:szCs w:val="22"/>
        </w:rPr>
        <w:lastRenderedPageBreak/>
        <w:t xml:space="preserve">Dr Md. Nuhu Amin, </w:t>
      </w:r>
      <w:r w:rsidR="00A43A20" w:rsidRPr="00A43A20">
        <w:rPr>
          <w:rFonts w:cs="Arial"/>
          <w:color w:val="262626" w:themeColor="text1" w:themeTint="D9"/>
          <w:szCs w:val="22"/>
        </w:rPr>
        <w:t>Associate Scientist</w:t>
      </w:r>
      <w:r w:rsidR="00A43A20">
        <w:rPr>
          <w:rFonts w:cs="Arial"/>
          <w:color w:val="262626" w:themeColor="text1" w:themeTint="D9"/>
          <w:szCs w:val="22"/>
        </w:rPr>
        <w:t xml:space="preserve">, </w:t>
      </w:r>
      <w:r w:rsidR="00A43A20" w:rsidRPr="00A43A20">
        <w:rPr>
          <w:rFonts w:cs="Arial"/>
          <w:color w:val="262626" w:themeColor="text1" w:themeTint="D9"/>
          <w:szCs w:val="22"/>
        </w:rPr>
        <w:t xml:space="preserve">Environmental Health and WASH, </w:t>
      </w:r>
      <w:r w:rsidR="00A43A20">
        <w:rPr>
          <w:rFonts w:cs="Arial"/>
          <w:color w:val="262626" w:themeColor="text1" w:themeTint="D9"/>
          <w:szCs w:val="22"/>
        </w:rPr>
        <w:t>at</w:t>
      </w:r>
      <w:r w:rsidR="00A43A20" w:rsidRPr="00A43A20">
        <w:rPr>
          <w:rFonts w:cs="Arial"/>
          <w:color w:val="262626" w:themeColor="text1" w:themeTint="D9"/>
          <w:szCs w:val="22"/>
        </w:rPr>
        <w:t xml:space="preserve"> icddr,b </w:t>
      </w:r>
      <w:r w:rsidR="00A43A20">
        <w:rPr>
          <w:rFonts w:cs="Arial"/>
          <w:color w:val="262626" w:themeColor="text1" w:themeTint="D9"/>
          <w:szCs w:val="22"/>
        </w:rPr>
        <w:t xml:space="preserve">and the </w:t>
      </w:r>
      <w:r w:rsidRPr="003F547F">
        <w:rPr>
          <w:rFonts w:cs="Arial"/>
          <w:color w:val="262626" w:themeColor="text1" w:themeTint="D9"/>
          <w:szCs w:val="22"/>
        </w:rPr>
        <w:t xml:space="preserve">Principal Investigator </w:t>
      </w:r>
      <w:r w:rsidR="00A43A20">
        <w:rPr>
          <w:rFonts w:cs="Arial"/>
          <w:color w:val="262626" w:themeColor="text1" w:themeTint="D9"/>
          <w:szCs w:val="22"/>
        </w:rPr>
        <w:t>of the study</w:t>
      </w:r>
      <w:r w:rsidRPr="003F547F">
        <w:rPr>
          <w:rFonts w:cs="Arial"/>
          <w:color w:val="262626" w:themeColor="text1" w:themeTint="D9"/>
          <w:szCs w:val="22"/>
        </w:rPr>
        <w:t>, emphasized the project’s broader implications: “This plant is no longer a prototype—it is a proven, cost-effective technology that eliminates dangerous contaminants and produces reusable water. With successful implementation at KBFGH, we are ready to scale this model to high-risk hospitals nationwide, preventing disease outbreaks and conserving water resources. This is a milestone for Bangladesh and a blueprint for LMICs globally.”</w:t>
      </w:r>
    </w:p>
    <w:p w14:paraId="1D0A7308" w14:textId="446DC307" w:rsidR="00FE65F3" w:rsidRDefault="00FE65F3" w:rsidP="00A43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A73F2E">
        <w:rPr>
          <w:rFonts w:cs="Arial"/>
          <w:color w:val="262626" w:themeColor="text1" w:themeTint="D9"/>
          <w:szCs w:val="22"/>
        </w:rPr>
        <w:t>Professor Dr Tanvir Ahmed, BUET</w:t>
      </w:r>
      <w:r>
        <w:rPr>
          <w:rFonts w:cs="Arial"/>
          <w:color w:val="262626" w:themeColor="text1" w:themeTint="D9"/>
          <w:szCs w:val="22"/>
        </w:rPr>
        <w:t xml:space="preserve"> also spoke on the occasion, he said, </w:t>
      </w:r>
      <w:r w:rsidRPr="00A73F2E">
        <w:rPr>
          <w:rFonts w:cs="Arial"/>
          <w:color w:val="262626" w:themeColor="text1" w:themeTint="D9"/>
          <w:szCs w:val="22"/>
        </w:rPr>
        <w:t xml:space="preserve">“This proven, compact system offers a scalable national solution. </w:t>
      </w:r>
      <w:r w:rsidR="000A1F3C">
        <w:rPr>
          <w:rFonts w:cs="Arial"/>
          <w:color w:val="262626" w:themeColor="text1" w:themeTint="D9"/>
          <w:szCs w:val="22"/>
        </w:rPr>
        <w:t>Through</w:t>
      </w:r>
      <w:r w:rsidRPr="00A73F2E">
        <w:rPr>
          <w:rFonts w:cs="Arial"/>
          <w:color w:val="262626" w:themeColor="text1" w:themeTint="D9"/>
          <w:szCs w:val="22"/>
        </w:rPr>
        <w:t xml:space="preserve"> collaboration, we can mainstream it to tackle pollution and safeguard public health across Bangladesh.”</w:t>
      </w:r>
    </w:p>
    <w:p w14:paraId="5E7B69DE" w14:textId="77777777" w:rsidR="000E3414" w:rsidRDefault="000E3414" w:rsidP="00A73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0E3414">
        <w:rPr>
          <w:rFonts w:cs="Arial"/>
          <w:color w:val="262626" w:themeColor="text1" w:themeTint="D9"/>
          <w:szCs w:val="22"/>
        </w:rPr>
        <w:t>Professor Juliet Willetts, UTS said "This project is a leading example for low-resource settings globally. The proven effectiveness of this wastewater treatment system and it's small, compact size make it adaptable to other cities and countries struggling with untreated hospital wastewater. By combining local expertise with international partnerships, we can replicate this model to protect vulnerable communities, advancing health and equity towards the sustainable development goals."</w:t>
      </w:r>
      <w:r w:rsidRPr="000E3414" w:rsidDel="000E3414">
        <w:rPr>
          <w:rFonts w:cs="Arial"/>
          <w:color w:val="262626" w:themeColor="text1" w:themeTint="D9"/>
          <w:szCs w:val="22"/>
        </w:rPr>
        <w:t xml:space="preserve"> </w:t>
      </w:r>
    </w:p>
    <w:p w14:paraId="0C276CDC" w14:textId="662714BF" w:rsidR="00A43A20" w:rsidRPr="003F547F" w:rsidRDefault="00451CA4" w:rsidP="00A43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color w:val="262626" w:themeColor="text1" w:themeTint="D9"/>
          <w:szCs w:val="22"/>
        </w:rPr>
      </w:pPr>
      <w:r w:rsidRPr="00451CA4">
        <w:rPr>
          <w:rFonts w:cs="Arial"/>
          <w:color w:val="262626" w:themeColor="text1" w:themeTint="D9"/>
          <w:szCs w:val="22"/>
        </w:rPr>
        <w:t xml:space="preserve">Dr </w:t>
      </w:r>
      <w:r w:rsidR="00B059F9" w:rsidRPr="000E3414">
        <w:rPr>
          <w:color w:val="262626" w:themeColor="text1" w:themeTint="D9"/>
          <w:szCs w:val="22"/>
        </w:rPr>
        <w:t xml:space="preserve">Muhammad </w:t>
      </w:r>
      <w:proofErr w:type="spellStart"/>
      <w:r w:rsidR="00B059F9" w:rsidRPr="000E3414">
        <w:rPr>
          <w:color w:val="262626" w:themeColor="text1" w:themeTint="D9"/>
          <w:szCs w:val="22"/>
        </w:rPr>
        <w:t>Mizanur</w:t>
      </w:r>
      <w:proofErr w:type="spellEnd"/>
      <w:r w:rsidR="00B059F9" w:rsidRPr="000E3414">
        <w:rPr>
          <w:color w:val="262626" w:themeColor="text1" w:themeTint="D9"/>
          <w:szCs w:val="22"/>
        </w:rPr>
        <w:t xml:space="preserve"> Rahman</w:t>
      </w:r>
      <w:r w:rsidRPr="000E3414">
        <w:rPr>
          <w:rFonts w:cs="Arial"/>
          <w:color w:val="262626" w:themeColor="text1" w:themeTint="D9"/>
          <w:szCs w:val="22"/>
        </w:rPr>
        <w:t>,</w:t>
      </w:r>
      <w:r w:rsidRPr="00451CA4">
        <w:rPr>
          <w:rFonts w:cs="Arial"/>
          <w:color w:val="262626" w:themeColor="text1" w:themeTint="D9"/>
          <w:szCs w:val="22"/>
        </w:rPr>
        <w:t xml:space="preserve"> </w:t>
      </w:r>
      <w:r w:rsidR="00B059F9" w:rsidRPr="000E3414">
        <w:rPr>
          <w:rFonts w:cs="Arial"/>
          <w:color w:val="262626" w:themeColor="text1" w:themeTint="D9"/>
          <w:szCs w:val="22"/>
        </w:rPr>
        <w:t>Superintendent</w:t>
      </w:r>
      <w:r w:rsidRPr="00451CA4">
        <w:rPr>
          <w:rFonts w:cs="Arial"/>
          <w:color w:val="262626" w:themeColor="text1" w:themeTint="D9"/>
          <w:szCs w:val="22"/>
        </w:rPr>
        <w:t xml:space="preserve"> of KBFGH, remarked, “Hosting this </w:t>
      </w:r>
      <w:r>
        <w:rPr>
          <w:rFonts w:cs="Arial"/>
          <w:color w:val="262626" w:themeColor="text1" w:themeTint="D9"/>
          <w:szCs w:val="22"/>
        </w:rPr>
        <w:t>very low-cost</w:t>
      </w:r>
      <w:r w:rsidRPr="00451CA4">
        <w:rPr>
          <w:rFonts w:cs="Arial"/>
          <w:color w:val="262626" w:themeColor="text1" w:themeTint="D9"/>
          <w:szCs w:val="22"/>
        </w:rPr>
        <w:t xml:space="preserve"> </w:t>
      </w:r>
      <w:r>
        <w:rPr>
          <w:rFonts w:cs="Arial"/>
          <w:color w:val="262626" w:themeColor="text1" w:themeTint="D9"/>
          <w:szCs w:val="22"/>
        </w:rPr>
        <w:t xml:space="preserve">and easy to operate </w:t>
      </w:r>
      <w:r w:rsidRPr="00451CA4">
        <w:rPr>
          <w:rFonts w:cs="Arial"/>
          <w:color w:val="262626" w:themeColor="text1" w:themeTint="D9"/>
          <w:szCs w:val="22"/>
        </w:rPr>
        <w:t xml:space="preserve">wastewater treatment plant has been a privilege for Kuwait Bangladesh Friendship Government Hospital. The system not only </w:t>
      </w:r>
      <w:r w:rsidRPr="000E3414">
        <w:rPr>
          <w:rFonts w:cs="Arial"/>
          <w:color w:val="262626" w:themeColor="text1" w:themeTint="D9"/>
          <w:szCs w:val="22"/>
        </w:rPr>
        <w:t xml:space="preserve">ensures compliance with environmental regulations but also transforms how we manage healthcare waste sustainably. By reusing treated water for gardening and cleaning, we are reducing our environmental footprint while safeguarding public health. This project sets a precedent for hospitals across Bangladesh, proving that cost-effective and eco-friendly solutions are </w:t>
      </w:r>
      <w:proofErr w:type="spellStart"/>
      <w:r w:rsidRPr="000E3414">
        <w:rPr>
          <w:rFonts w:cs="Arial"/>
          <w:color w:val="262626" w:themeColor="text1" w:themeTint="D9"/>
          <w:szCs w:val="22"/>
        </w:rPr>
        <w:t>achievable.”</w:t>
      </w:r>
      <w:r w:rsidR="00A43A20" w:rsidRPr="003F547F">
        <w:rPr>
          <w:rFonts w:cs="Arial"/>
          <w:color w:val="262626" w:themeColor="text1" w:themeTint="D9"/>
          <w:szCs w:val="22"/>
        </w:rPr>
        <w:t>Stakeholders</w:t>
      </w:r>
      <w:proofErr w:type="spellEnd"/>
      <w:r w:rsidR="00A43A20" w:rsidRPr="003F547F">
        <w:rPr>
          <w:rFonts w:cs="Arial"/>
          <w:color w:val="262626" w:themeColor="text1" w:themeTint="D9"/>
          <w:szCs w:val="22"/>
        </w:rPr>
        <w:t>, policymakers, and experts gathered to discuss the implications of the research and chart future directions for scaling the technology.</w:t>
      </w:r>
    </w:p>
    <w:p w14:paraId="5F87EC1E" w14:textId="77777777" w:rsidR="00BD2482" w:rsidRPr="003F547F" w:rsidRDefault="00BD2482" w:rsidP="007148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color w:val="262626" w:themeColor="text1" w:themeTint="D9"/>
          <w:szCs w:val="22"/>
        </w:rPr>
      </w:pPr>
    </w:p>
    <w:p w14:paraId="7C7A1D93" w14:textId="77777777" w:rsidR="00BD2482" w:rsidRPr="003F547F" w:rsidRDefault="00BD2482" w:rsidP="007148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color w:val="262626" w:themeColor="text1" w:themeTint="D9"/>
          <w:szCs w:val="22"/>
        </w:rPr>
      </w:pPr>
      <w:r w:rsidRPr="003F547F">
        <w:rPr>
          <w:rFonts w:cs="Arial"/>
          <w:color w:val="262626" w:themeColor="text1" w:themeTint="D9"/>
          <w:szCs w:val="22"/>
        </w:rPr>
        <w:t>#</w:t>
      </w:r>
    </w:p>
    <w:p w14:paraId="73CD9912" w14:textId="77777777" w:rsidR="00B97F31" w:rsidRPr="003F547F" w:rsidRDefault="00B97F31" w:rsidP="007148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color w:val="262626" w:themeColor="text1" w:themeTint="D9"/>
          <w:szCs w:val="22"/>
        </w:rPr>
      </w:pPr>
    </w:p>
    <w:p w14:paraId="31762D5E" w14:textId="77777777" w:rsidR="00B97F31" w:rsidRPr="003F547F" w:rsidRDefault="00B97F31" w:rsidP="007148FB">
      <w:pPr>
        <w:rPr>
          <w:rFonts w:cs="Arial"/>
          <w:b/>
          <w:color w:val="262626" w:themeColor="text1" w:themeTint="D9"/>
          <w:szCs w:val="22"/>
        </w:rPr>
      </w:pPr>
      <w:r w:rsidRPr="003F547F">
        <w:rPr>
          <w:rFonts w:cs="Arial"/>
          <w:b/>
          <w:color w:val="262626" w:themeColor="text1" w:themeTint="D9"/>
          <w:szCs w:val="22"/>
        </w:rPr>
        <w:t>Notes to editors</w:t>
      </w:r>
    </w:p>
    <w:p w14:paraId="1DB7434C" w14:textId="77777777" w:rsidR="00B97F31" w:rsidRPr="003F547F" w:rsidRDefault="00B97F31" w:rsidP="007148FB">
      <w:pPr>
        <w:rPr>
          <w:rFonts w:cs="Arial"/>
          <w:b/>
          <w:i/>
          <w:color w:val="262626" w:themeColor="text1" w:themeTint="D9"/>
          <w:szCs w:val="22"/>
        </w:rPr>
      </w:pPr>
      <w:r w:rsidRPr="003F547F">
        <w:rPr>
          <w:rFonts w:cs="Arial"/>
          <w:b/>
          <w:i/>
          <w:color w:val="262626" w:themeColor="text1" w:themeTint="D9"/>
          <w:szCs w:val="22"/>
        </w:rPr>
        <w:t>About icddr,b</w:t>
      </w:r>
    </w:p>
    <w:p w14:paraId="1A9D6D6A" w14:textId="77777777" w:rsidR="00B97F31" w:rsidRPr="003F547F" w:rsidRDefault="00B97F31" w:rsidP="007148FB">
      <w:pPr>
        <w:rPr>
          <w:rFonts w:cs="Arial"/>
          <w:color w:val="262626" w:themeColor="text1" w:themeTint="D9"/>
          <w:szCs w:val="22"/>
        </w:rPr>
      </w:pPr>
      <w:r w:rsidRPr="003F547F">
        <w:rPr>
          <w:rFonts w:cs="Arial"/>
          <w:i/>
          <w:color w:val="262626" w:themeColor="text1" w:themeTint="D9"/>
          <w:szCs w:val="22"/>
        </w:rPr>
        <w:t xml:space="preserve">icddr,b is a Bangladesh-based international health research institution that strives to solve key public health problems through high-quality scientific research and innovation. </w:t>
      </w:r>
      <w:proofErr w:type="gramStart"/>
      <w:r w:rsidRPr="003F547F">
        <w:rPr>
          <w:rFonts w:cs="Arial"/>
          <w:i/>
          <w:color w:val="262626" w:themeColor="text1" w:themeTint="D9"/>
          <w:szCs w:val="22"/>
        </w:rPr>
        <w:t>Policy-makers</w:t>
      </w:r>
      <w:proofErr w:type="gramEnd"/>
      <w:r w:rsidRPr="003F547F">
        <w:rPr>
          <w:rFonts w:cs="Arial"/>
          <w:i/>
          <w:color w:val="262626" w:themeColor="text1" w:themeTint="D9"/>
          <w:szCs w:val="22"/>
        </w:rPr>
        <w:t xml:space="preserve"> and practitioners utilise our evidence and expertise to improve health outcomes and prevent premature death and disability worldwide. Established more than 60 years ago, we continue to provide life-saving services to the people of Bangladesh, and to nurture the next generation of global health leaders.</w:t>
      </w:r>
    </w:p>
    <w:p w14:paraId="247B34D4" w14:textId="77777777" w:rsidR="00B97F31" w:rsidRPr="003F547F" w:rsidRDefault="00B97F31" w:rsidP="007148FB">
      <w:pPr>
        <w:spacing w:line="240" w:lineRule="auto"/>
        <w:rPr>
          <w:rFonts w:cs="Arial"/>
          <w:color w:val="262626" w:themeColor="text1" w:themeTint="D9"/>
          <w:szCs w:val="22"/>
        </w:rPr>
      </w:pPr>
      <w:r w:rsidRPr="003F547F">
        <w:rPr>
          <w:rFonts w:cs="Arial"/>
          <w:color w:val="262626" w:themeColor="text1" w:themeTint="D9"/>
          <w:szCs w:val="22"/>
        </w:rPr>
        <w:t># #</w:t>
      </w:r>
    </w:p>
    <w:p w14:paraId="25A68122" w14:textId="77777777" w:rsidR="00B97F31" w:rsidRPr="003F547F" w:rsidRDefault="00B97F31" w:rsidP="007148FB">
      <w:pPr>
        <w:spacing w:line="240" w:lineRule="auto"/>
        <w:rPr>
          <w:rFonts w:cs="Arial"/>
          <w:color w:val="262626" w:themeColor="text1" w:themeTint="D9"/>
          <w:szCs w:val="22"/>
        </w:rPr>
      </w:pPr>
      <w:r w:rsidRPr="003F547F">
        <w:rPr>
          <w:rFonts w:cs="Arial"/>
          <w:color w:val="262626" w:themeColor="text1" w:themeTint="D9"/>
          <w:szCs w:val="22"/>
        </w:rPr>
        <w:t>For any information and support:</w:t>
      </w:r>
      <w:r w:rsidRPr="003F547F">
        <w:rPr>
          <w:rFonts w:cs="Arial"/>
          <w:color w:val="262626" w:themeColor="text1" w:themeTint="D9"/>
          <w:szCs w:val="22"/>
        </w:rPr>
        <w:tab/>
      </w:r>
    </w:p>
    <w:p w14:paraId="7FB4C034" w14:textId="77777777" w:rsidR="00B97F31" w:rsidRPr="003F547F" w:rsidRDefault="00B97F31" w:rsidP="007148FB">
      <w:pPr>
        <w:spacing w:line="240" w:lineRule="auto"/>
        <w:rPr>
          <w:rFonts w:cs="Arial"/>
          <w:b/>
          <w:color w:val="262626" w:themeColor="text1" w:themeTint="D9"/>
          <w:szCs w:val="22"/>
        </w:rPr>
      </w:pPr>
      <w:r w:rsidRPr="003F547F">
        <w:rPr>
          <w:rFonts w:cs="Arial"/>
          <w:b/>
          <w:color w:val="262626" w:themeColor="text1" w:themeTint="D9"/>
          <w:szCs w:val="22"/>
        </w:rPr>
        <w:t>National media contact:</w:t>
      </w:r>
    </w:p>
    <w:p w14:paraId="543E7656" w14:textId="77777777" w:rsidR="00B97F31" w:rsidRPr="003F547F" w:rsidRDefault="00B97F31" w:rsidP="007148FB">
      <w:pPr>
        <w:spacing w:after="0" w:line="240" w:lineRule="auto"/>
        <w:rPr>
          <w:rFonts w:cs="Arial"/>
          <w:color w:val="262626" w:themeColor="text1" w:themeTint="D9"/>
          <w:szCs w:val="22"/>
        </w:rPr>
      </w:pPr>
      <w:r w:rsidRPr="003F547F">
        <w:rPr>
          <w:rFonts w:cs="Arial"/>
          <w:color w:val="262626" w:themeColor="text1" w:themeTint="D9"/>
          <w:szCs w:val="22"/>
        </w:rPr>
        <w:lastRenderedPageBreak/>
        <w:t>AKM Tariful Islam Khan</w:t>
      </w:r>
    </w:p>
    <w:p w14:paraId="7B4EAD36" w14:textId="77777777" w:rsidR="00B97F31" w:rsidRPr="003F547F" w:rsidRDefault="00B97F31" w:rsidP="007148FB">
      <w:pPr>
        <w:spacing w:after="0" w:line="240" w:lineRule="auto"/>
        <w:rPr>
          <w:rFonts w:cs="Arial"/>
          <w:color w:val="262626" w:themeColor="text1" w:themeTint="D9"/>
          <w:szCs w:val="22"/>
        </w:rPr>
      </w:pPr>
      <w:r w:rsidRPr="003F547F">
        <w:rPr>
          <w:rFonts w:cs="Arial"/>
          <w:color w:val="262626" w:themeColor="text1" w:themeTint="D9"/>
          <w:szCs w:val="22"/>
        </w:rPr>
        <w:t>Senior Manager, Communications at icddr,b</w:t>
      </w:r>
    </w:p>
    <w:p w14:paraId="1457E702" w14:textId="77777777" w:rsidR="00B97F31" w:rsidRPr="003F547F" w:rsidRDefault="00B97F31" w:rsidP="007148FB">
      <w:pPr>
        <w:spacing w:after="0" w:line="240" w:lineRule="auto"/>
        <w:rPr>
          <w:rFonts w:cs="Arial"/>
          <w:color w:val="262626" w:themeColor="text1" w:themeTint="D9"/>
          <w:szCs w:val="22"/>
        </w:rPr>
      </w:pPr>
      <w:r w:rsidRPr="003F547F">
        <w:rPr>
          <w:rFonts w:cs="Arial"/>
          <w:color w:val="262626" w:themeColor="text1" w:themeTint="D9"/>
          <w:szCs w:val="22"/>
        </w:rPr>
        <w:t>Office: +880-2-9820523-32 Ext 3116</w:t>
      </w:r>
    </w:p>
    <w:p w14:paraId="0B45EAE8" w14:textId="77777777" w:rsidR="00004AE2" w:rsidRPr="003F547F" w:rsidRDefault="00B97F31" w:rsidP="007148FB">
      <w:pPr>
        <w:spacing w:after="0" w:line="240" w:lineRule="auto"/>
        <w:rPr>
          <w:rFonts w:cs="Arial"/>
          <w:color w:val="262626" w:themeColor="text1" w:themeTint="D9"/>
          <w:szCs w:val="22"/>
        </w:rPr>
      </w:pPr>
      <w:r w:rsidRPr="003F547F">
        <w:rPr>
          <w:rFonts w:cs="Arial"/>
          <w:color w:val="262626" w:themeColor="text1" w:themeTint="D9"/>
          <w:szCs w:val="22"/>
        </w:rPr>
        <w:t xml:space="preserve">Email: </w:t>
      </w:r>
      <w:hyperlink r:id="rId8" w:history="1">
        <w:r w:rsidR="00004AE2" w:rsidRPr="003F547F">
          <w:rPr>
            <w:rStyle w:val="Hyperlink"/>
            <w:rFonts w:cs="Arial"/>
            <w:color w:val="262626" w:themeColor="text1" w:themeTint="D9"/>
            <w:szCs w:val="22"/>
          </w:rPr>
          <w:t>tariful.islam@icddrb.org</w:t>
        </w:r>
      </w:hyperlink>
    </w:p>
    <w:p w14:paraId="14517C15" w14:textId="77777777" w:rsidR="00113DB6" w:rsidRPr="003F547F" w:rsidRDefault="00113DB6" w:rsidP="007148FB">
      <w:pPr>
        <w:rPr>
          <w:rFonts w:cs="Arial"/>
          <w:color w:val="262626" w:themeColor="text1" w:themeTint="D9"/>
          <w:szCs w:val="22"/>
        </w:rPr>
      </w:pPr>
    </w:p>
    <w:sectPr w:rsidR="00113DB6" w:rsidRPr="003F547F" w:rsidSect="002038A1">
      <w:headerReference w:type="default" r:id="rId9"/>
      <w:footerReference w:type="default" r:id="rId10"/>
      <w:headerReference w:type="first" r:id="rId11"/>
      <w:footerReference w:type="first" r:id="rId12"/>
      <w:type w:val="continuous"/>
      <w:pgSz w:w="11900" w:h="16840"/>
      <w:pgMar w:top="2940" w:right="920" w:bottom="1276" w:left="1418"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825A" w14:textId="77777777" w:rsidR="001D1E82" w:rsidRDefault="001D1E82" w:rsidP="0032578C">
      <w:r>
        <w:separator/>
      </w:r>
    </w:p>
  </w:endnote>
  <w:endnote w:type="continuationSeparator" w:id="0">
    <w:p w14:paraId="0CA2B3FB" w14:textId="77777777" w:rsidR="001D1E82" w:rsidRDefault="001D1E82" w:rsidP="0032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oundO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D1AD" w14:textId="77777777" w:rsidR="000133B0" w:rsidRDefault="000133B0" w:rsidP="00506D79">
    <w:pPr>
      <w:pBdr>
        <w:bottom w:val="single" w:sz="6" w:space="1" w:color="808080"/>
      </w:pBdr>
      <w:rPr>
        <w:rFonts w:cs="Arial"/>
        <w:color w:val="5B5C5A"/>
        <w:sz w:val="20"/>
        <w:szCs w:val="20"/>
        <w:lang w:val="en-US"/>
      </w:rPr>
    </w:pPr>
  </w:p>
  <w:p w14:paraId="2F66B08B" w14:textId="77777777" w:rsidR="000133B0" w:rsidRPr="008C2CD3" w:rsidRDefault="000133B0" w:rsidP="000F2D42">
    <w:pPr>
      <w:jc w:val="right"/>
      <w:rPr>
        <w:rFonts w:cs="Arial"/>
        <w:b/>
        <w:color w:val="DF7723"/>
        <w:szCs w:val="22"/>
        <w:lang w:val="en-US"/>
      </w:rPr>
    </w:pPr>
    <w:r w:rsidRPr="008C2CD3">
      <w:rPr>
        <w:rFonts w:cs="Arial"/>
        <w:b/>
        <w:color w:val="DF7723"/>
        <w:szCs w:val="22"/>
        <w:lang w:val="en-US"/>
      </w:rPr>
      <w:t>www.iccdrb.org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929B" w14:textId="77777777" w:rsidR="000133B0" w:rsidRDefault="000133B0" w:rsidP="00506D79">
    <w:pPr>
      <w:pBdr>
        <w:bottom w:val="single" w:sz="6" w:space="1" w:color="808080"/>
      </w:pBdr>
      <w:rPr>
        <w:rFonts w:cs="Arial"/>
        <w:color w:val="5B5C5A"/>
        <w:sz w:val="20"/>
        <w:szCs w:val="20"/>
        <w:lang w:val="en-US"/>
      </w:rPr>
    </w:pPr>
  </w:p>
  <w:p w14:paraId="187505A6" w14:textId="77777777" w:rsidR="000133B0" w:rsidRPr="00506D79" w:rsidRDefault="000133B0" w:rsidP="00496FBA">
    <w:pPr>
      <w:tabs>
        <w:tab w:val="left" w:pos="6780"/>
        <w:tab w:val="right" w:pos="9064"/>
      </w:tabs>
      <w:rPr>
        <w:rFonts w:cs="Arial"/>
        <w:b/>
        <w:color w:val="F79646"/>
        <w:szCs w:val="22"/>
        <w:lang w:val="en-US"/>
      </w:rPr>
    </w:pPr>
    <w:r w:rsidRPr="00506D79">
      <w:rPr>
        <w:rFonts w:cs="Arial"/>
        <w:b/>
        <w:color w:val="F79646"/>
        <w:szCs w:val="22"/>
        <w:lang w:val="en-US"/>
      </w:rPr>
      <w:tab/>
    </w:r>
    <w:r w:rsidRPr="00506D79">
      <w:rPr>
        <w:rFonts w:cs="Arial"/>
        <w:b/>
        <w:color w:val="F79646"/>
        <w:szCs w:val="22"/>
        <w:lang w:val="en-US"/>
      </w:rPr>
      <w:tab/>
      <w:t>www.iccdrb.org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1B74" w14:textId="77777777" w:rsidR="001D1E82" w:rsidRDefault="001D1E82" w:rsidP="0032578C">
      <w:r>
        <w:separator/>
      </w:r>
    </w:p>
  </w:footnote>
  <w:footnote w:type="continuationSeparator" w:id="0">
    <w:p w14:paraId="3902EA76" w14:textId="77777777" w:rsidR="001D1E82" w:rsidRDefault="001D1E82" w:rsidP="0032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9908" w14:textId="77777777" w:rsidR="000133B0" w:rsidRPr="00506D79" w:rsidRDefault="000133B0" w:rsidP="00262168">
    <w:pPr>
      <w:tabs>
        <w:tab w:val="left" w:pos="2500"/>
      </w:tabs>
      <w:rPr>
        <w:rFonts w:cs="Arial"/>
        <w:b/>
        <w:color w:val="595959"/>
        <w:sz w:val="40"/>
        <w:szCs w:val="40"/>
      </w:rPr>
    </w:pPr>
    <w:r>
      <w:rPr>
        <w:noProof/>
        <w:lang w:val="en-US"/>
      </w:rPr>
      <w:drawing>
        <wp:anchor distT="0" distB="0" distL="114300" distR="114300" simplePos="0" relativeHeight="251656704" behindDoc="0" locked="0" layoutInCell="1" allowOverlap="1" wp14:anchorId="3ADC100A" wp14:editId="27601C10">
          <wp:simplePos x="0" y="0"/>
          <wp:positionH relativeFrom="column">
            <wp:posOffset>3888740</wp:posOffset>
          </wp:positionH>
          <wp:positionV relativeFrom="paragraph">
            <wp:posOffset>0</wp:posOffset>
          </wp:positionV>
          <wp:extent cx="2167255" cy="607060"/>
          <wp:effectExtent l="1905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67255" cy="607060"/>
                  </a:xfrm>
                  <a:prstGeom prst="rect">
                    <a:avLst/>
                  </a:prstGeom>
                  <a:noFill/>
                  <a:ln w="9525">
                    <a:noFill/>
                    <a:miter lim="800000"/>
                    <a:headEnd/>
                    <a:tailEnd/>
                  </a:ln>
                </pic:spPr>
              </pic:pic>
            </a:graphicData>
          </a:graphic>
        </wp:anchor>
      </w:drawing>
    </w:r>
  </w:p>
  <w:p w14:paraId="6D857A55" w14:textId="77777777" w:rsidR="000133B0" w:rsidRPr="00506D79" w:rsidRDefault="000133B0" w:rsidP="0032578C">
    <w:pPr>
      <w:tabs>
        <w:tab w:val="left" w:pos="5180"/>
      </w:tabs>
      <w:rPr>
        <w:rFonts w:cs="Arial"/>
        <w:b/>
        <w:color w:val="595959"/>
        <w:sz w:val="40"/>
        <w:szCs w:val="40"/>
      </w:rPr>
    </w:pPr>
  </w:p>
  <w:p w14:paraId="34B2F216" w14:textId="77777777" w:rsidR="000133B0" w:rsidRDefault="000133B0" w:rsidP="0032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32A7" w14:textId="77777777" w:rsidR="000133B0" w:rsidRDefault="000133B0" w:rsidP="00B9029F">
    <w:pPr>
      <w:pStyle w:val="Header"/>
    </w:pPr>
    <w:r w:rsidRPr="006D23EF">
      <w:rPr>
        <w:noProof/>
        <w:lang w:val="en-US"/>
      </w:rPr>
      <w:drawing>
        <wp:anchor distT="0" distB="0" distL="114300" distR="114300" simplePos="0" relativeHeight="251657728" behindDoc="0" locked="0" layoutInCell="1" allowOverlap="1" wp14:anchorId="2D214FC8" wp14:editId="71FE6772">
          <wp:simplePos x="0" y="0"/>
          <wp:positionH relativeFrom="column">
            <wp:posOffset>4040477</wp:posOffset>
          </wp:positionH>
          <wp:positionV relativeFrom="paragraph">
            <wp:posOffset>-20845</wp:posOffset>
          </wp:positionV>
          <wp:extent cx="2011680" cy="554990"/>
          <wp:effectExtent l="19050" t="0" r="762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011680" cy="554990"/>
                  </a:xfrm>
                  <a:prstGeom prst="rect">
                    <a:avLst/>
                  </a:prstGeom>
                  <a:noFill/>
                  <a:ln w="9525">
                    <a:noFill/>
                    <a:miter lim="800000"/>
                    <a:headEnd/>
                    <a:tailEnd/>
                  </a:ln>
                </pic:spPr>
              </pic:pic>
            </a:graphicData>
          </a:graphic>
        </wp:anchor>
      </w:drawing>
    </w:r>
  </w:p>
  <w:p w14:paraId="4F1B1585" w14:textId="77777777" w:rsidR="000133B0" w:rsidRDefault="000133B0" w:rsidP="00B9029F">
    <w:pPr>
      <w:pStyle w:val="Header"/>
    </w:pPr>
  </w:p>
  <w:p w14:paraId="5D157BE3" w14:textId="77777777" w:rsidR="000133B0" w:rsidRDefault="000133B0" w:rsidP="00A158A4">
    <w:pPr>
      <w:pStyle w:val="Header"/>
      <w:tabs>
        <w:tab w:val="clear" w:pos="4320"/>
        <w:tab w:val="clear" w:pos="8640"/>
        <w:tab w:val="left" w:pos="1400"/>
      </w:tabs>
    </w:pPr>
    <w:r>
      <w:tab/>
    </w:r>
  </w:p>
  <w:p w14:paraId="1C3E94E0" w14:textId="77777777" w:rsidR="000133B0" w:rsidRPr="00496FBA" w:rsidRDefault="000133B0" w:rsidP="009452FC">
    <w:pPr>
      <w:tabs>
        <w:tab w:val="left" w:pos="5180"/>
      </w:tabs>
      <w:rPr>
        <w:color w:val="DF7723"/>
      </w:rPr>
    </w:pPr>
    <w:r w:rsidRPr="00496FBA">
      <w:rPr>
        <w:rFonts w:cs="Arial"/>
        <w:b/>
        <w:color w:val="DF7723"/>
        <w:sz w:val="40"/>
        <w:szCs w:val="40"/>
      </w:rPr>
      <w:t xml:space="preserve">PRESS </w:t>
    </w:r>
    <w:r>
      <w:rPr>
        <w:rFonts w:cs="Arial"/>
        <w:b/>
        <w:color w:val="DF7723"/>
        <w:sz w:val="40"/>
        <w:szCs w:val="40"/>
      </w:rPr>
      <w:t>RELEASE</w:t>
    </w:r>
  </w:p>
  <w:p w14:paraId="27E20DF3" w14:textId="77777777" w:rsidR="000133B0" w:rsidRPr="00EF2D76" w:rsidRDefault="000133B0" w:rsidP="00F406EA">
    <w:pPr>
      <w:tabs>
        <w:tab w:val="left" w:pos="5180"/>
      </w:tabs>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A5D3A"/>
    <w:multiLevelType w:val="hybridMultilevel"/>
    <w:tmpl w:val="8A7E77FE"/>
    <w:lvl w:ilvl="0" w:tplc="CA7ED640">
      <w:start w:val="1"/>
      <w:numFmt w:val="bullet"/>
      <w:lvlText w:val="•"/>
      <w:lvlJc w:val="left"/>
      <w:pPr>
        <w:tabs>
          <w:tab w:val="num" w:pos="720"/>
        </w:tabs>
        <w:ind w:left="720" w:hanging="360"/>
      </w:pPr>
      <w:rPr>
        <w:rFonts w:ascii="Arial" w:hAnsi="Arial" w:hint="default"/>
      </w:rPr>
    </w:lvl>
    <w:lvl w:ilvl="1" w:tplc="0D5AB070" w:tentative="1">
      <w:start w:val="1"/>
      <w:numFmt w:val="bullet"/>
      <w:lvlText w:val="•"/>
      <w:lvlJc w:val="left"/>
      <w:pPr>
        <w:tabs>
          <w:tab w:val="num" w:pos="1440"/>
        </w:tabs>
        <w:ind w:left="1440" w:hanging="360"/>
      </w:pPr>
      <w:rPr>
        <w:rFonts w:ascii="Arial" w:hAnsi="Arial" w:hint="default"/>
      </w:rPr>
    </w:lvl>
    <w:lvl w:ilvl="2" w:tplc="3C0A973A" w:tentative="1">
      <w:start w:val="1"/>
      <w:numFmt w:val="bullet"/>
      <w:lvlText w:val="•"/>
      <w:lvlJc w:val="left"/>
      <w:pPr>
        <w:tabs>
          <w:tab w:val="num" w:pos="2160"/>
        </w:tabs>
        <w:ind w:left="2160" w:hanging="360"/>
      </w:pPr>
      <w:rPr>
        <w:rFonts w:ascii="Arial" w:hAnsi="Arial" w:hint="default"/>
      </w:rPr>
    </w:lvl>
    <w:lvl w:ilvl="3" w:tplc="1788041E" w:tentative="1">
      <w:start w:val="1"/>
      <w:numFmt w:val="bullet"/>
      <w:lvlText w:val="•"/>
      <w:lvlJc w:val="left"/>
      <w:pPr>
        <w:tabs>
          <w:tab w:val="num" w:pos="2880"/>
        </w:tabs>
        <w:ind w:left="2880" w:hanging="360"/>
      </w:pPr>
      <w:rPr>
        <w:rFonts w:ascii="Arial" w:hAnsi="Arial" w:hint="default"/>
      </w:rPr>
    </w:lvl>
    <w:lvl w:ilvl="4" w:tplc="4524FF82" w:tentative="1">
      <w:start w:val="1"/>
      <w:numFmt w:val="bullet"/>
      <w:lvlText w:val="•"/>
      <w:lvlJc w:val="left"/>
      <w:pPr>
        <w:tabs>
          <w:tab w:val="num" w:pos="3600"/>
        </w:tabs>
        <w:ind w:left="3600" w:hanging="360"/>
      </w:pPr>
      <w:rPr>
        <w:rFonts w:ascii="Arial" w:hAnsi="Arial" w:hint="default"/>
      </w:rPr>
    </w:lvl>
    <w:lvl w:ilvl="5" w:tplc="E092DD4E" w:tentative="1">
      <w:start w:val="1"/>
      <w:numFmt w:val="bullet"/>
      <w:lvlText w:val="•"/>
      <w:lvlJc w:val="left"/>
      <w:pPr>
        <w:tabs>
          <w:tab w:val="num" w:pos="4320"/>
        </w:tabs>
        <w:ind w:left="4320" w:hanging="360"/>
      </w:pPr>
      <w:rPr>
        <w:rFonts w:ascii="Arial" w:hAnsi="Arial" w:hint="default"/>
      </w:rPr>
    </w:lvl>
    <w:lvl w:ilvl="6" w:tplc="A06E3076" w:tentative="1">
      <w:start w:val="1"/>
      <w:numFmt w:val="bullet"/>
      <w:lvlText w:val="•"/>
      <w:lvlJc w:val="left"/>
      <w:pPr>
        <w:tabs>
          <w:tab w:val="num" w:pos="5040"/>
        </w:tabs>
        <w:ind w:left="5040" w:hanging="360"/>
      </w:pPr>
      <w:rPr>
        <w:rFonts w:ascii="Arial" w:hAnsi="Arial" w:hint="default"/>
      </w:rPr>
    </w:lvl>
    <w:lvl w:ilvl="7" w:tplc="9B7EA628" w:tentative="1">
      <w:start w:val="1"/>
      <w:numFmt w:val="bullet"/>
      <w:lvlText w:val="•"/>
      <w:lvlJc w:val="left"/>
      <w:pPr>
        <w:tabs>
          <w:tab w:val="num" w:pos="5760"/>
        </w:tabs>
        <w:ind w:left="5760" w:hanging="360"/>
      </w:pPr>
      <w:rPr>
        <w:rFonts w:ascii="Arial" w:hAnsi="Arial" w:hint="default"/>
      </w:rPr>
    </w:lvl>
    <w:lvl w:ilvl="8" w:tplc="E2DE1240" w:tentative="1">
      <w:start w:val="1"/>
      <w:numFmt w:val="bullet"/>
      <w:lvlText w:val="•"/>
      <w:lvlJc w:val="left"/>
      <w:pPr>
        <w:tabs>
          <w:tab w:val="num" w:pos="6480"/>
        </w:tabs>
        <w:ind w:left="6480" w:hanging="360"/>
      </w:pPr>
      <w:rPr>
        <w:rFonts w:ascii="Arial" w:hAnsi="Arial" w:hint="default"/>
      </w:rPr>
    </w:lvl>
  </w:abstractNum>
  <w:num w:numId="1" w16cid:durableId="183988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8C"/>
    <w:rsid w:val="000023A0"/>
    <w:rsid w:val="00004AE2"/>
    <w:rsid w:val="00007B60"/>
    <w:rsid w:val="000104F0"/>
    <w:rsid w:val="0001216D"/>
    <w:rsid w:val="000133B0"/>
    <w:rsid w:val="00013A27"/>
    <w:rsid w:val="00013A39"/>
    <w:rsid w:val="00015E43"/>
    <w:rsid w:val="00020897"/>
    <w:rsid w:val="00023353"/>
    <w:rsid w:val="00026CAB"/>
    <w:rsid w:val="00026FD0"/>
    <w:rsid w:val="00027340"/>
    <w:rsid w:val="00032CC8"/>
    <w:rsid w:val="000375F3"/>
    <w:rsid w:val="00041A1B"/>
    <w:rsid w:val="00043AB1"/>
    <w:rsid w:val="00043C04"/>
    <w:rsid w:val="00044323"/>
    <w:rsid w:val="00044DAC"/>
    <w:rsid w:val="00046400"/>
    <w:rsid w:val="0004659E"/>
    <w:rsid w:val="00046BF6"/>
    <w:rsid w:val="00046D1F"/>
    <w:rsid w:val="00050092"/>
    <w:rsid w:val="00050223"/>
    <w:rsid w:val="00050B62"/>
    <w:rsid w:val="00050CC1"/>
    <w:rsid w:val="00053023"/>
    <w:rsid w:val="0005332B"/>
    <w:rsid w:val="0005582D"/>
    <w:rsid w:val="00055D7C"/>
    <w:rsid w:val="00057A19"/>
    <w:rsid w:val="000633C9"/>
    <w:rsid w:val="00064229"/>
    <w:rsid w:val="00070840"/>
    <w:rsid w:val="00071B85"/>
    <w:rsid w:val="000724BA"/>
    <w:rsid w:val="00076355"/>
    <w:rsid w:val="000771D5"/>
    <w:rsid w:val="00082F8C"/>
    <w:rsid w:val="000876F3"/>
    <w:rsid w:val="00092210"/>
    <w:rsid w:val="00093AD5"/>
    <w:rsid w:val="000952A1"/>
    <w:rsid w:val="000A0796"/>
    <w:rsid w:val="000A1903"/>
    <w:rsid w:val="000A1F3C"/>
    <w:rsid w:val="000A4516"/>
    <w:rsid w:val="000A6537"/>
    <w:rsid w:val="000B32C7"/>
    <w:rsid w:val="000B53F2"/>
    <w:rsid w:val="000C04D4"/>
    <w:rsid w:val="000C0D07"/>
    <w:rsid w:val="000C3935"/>
    <w:rsid w:val="000C6A1C"/>
    <w:rsid w:val="000D00AF"/>
    <w:rsid w:val="000D0913"/>
    <w:rsid w:val="000D498F"/>
    <w:rsid w:val="000D729A"/>
    <w:rsid w:val="000E0B8F"/>
    <w:rsid w:val="000E0E01"/>
    <w:rsid w:val="000E1AB5"/>
    <w:rsid w:val="000E3414"/>
    <w:rsid w:val="000E4398"/>
    <w:rsid w:val="000E5150"/>
    <w:rsid w:val="000F2D42"/>
    <w:rsid w:val="000F3839"/>
    <w:rsid w:val="000F5F72"/>
    <w:rsid w:val="00111148"/>
    <w:rsid w:val="0011152E"/>
    <w:rsid w:val="00112C26"/>
    <w:rsid w:val="00113655"/>
    <w:rsid w:val="00113DB6"/>
    <w:rsid w:val="001163AE"/>
    <w:rsid w:val="0011752E"/>
    <w:rsid w:val="00122543"/>
    <w:rsid w:val="00122B0E"/>
    <w:rsid w:val="00124CA3"/>
    <w:rsid w:val="0012530B"/>
    <w:rsid w:val="001271AD"/>
    <w:rsid w:val="001307C3"/>
    <w:rsid w:val="00131B75"/>
    <w:rsid w:val="001331C7"/>
    <w:rsid w:val="00133368"/>
    <w:rsid w:val="0013389D"/>
    <w:rsid w:val="001367D5"/>
    <w:rsid w:val="00137C20"/>
    <w:rsid w:val="0014114F"/>
    <w:rsid w:val="00141925"/>
    <w:rsid w:val="001426AD"/>
    <w:rsid w:val="00142F3A"/>
    <w:rsid w:val="00143169"/>
    <w:rsid w:val="00143431"/>
    <w:rsid w:val="001467B0"/>
    <w:rsid w:val="001517BB"/>
    <w:rsid w:val="00152F27"/>
    <w:rsid w:val="0015327C"/>
    <w:rsid w:val="00153422"/>
    <w:rsid w:val="00153574"/>
    <w:rsid w:val="00157F8E"/>
    <w:rsid w:val="00160115"/>
    <w:rsid w:val="001625AA"/>
    <w:rsid w:val="00164FB8"/>
    <w:rsid w:val="00165362"/>
    <w:rsid w:val="0016639B"/>
    <w:rsid w:val="00174177"/>
    <w:rsid w:val="00177461"/>
    <w:rsid w:val="00185EB2"/>
    <w:rsid w:val="00193DEA"/>
    <w:rsid w:val="00194390"/>
    <w:rsid w:val="001A07D8"/>
    <w:rsid w:val="001B4E0C"/>
    <w:rsid w:val="001B51C8"/>
    <w:rsid w:val="001B6573"/>
    <w:rsid w:val="001C15F8"/>
    <w:rsid w:val="001C3EEF"/>
    <w:rsid w:val="001C4116"/>
    <w:rsid w:val="001C5F95"/>
    <w:rsid w:val="001D1905"/>
    <w:rsid w:val="001D1E82"/>
    <w:rsid w:val="001E00DC"/>
    <w:rsid w:val="001E2E1A"/>
    <w:rsid w:val="001E4133"/>
    <w:rsid w:val="001E6167"/>
    <w:rsid w:val="001E78FB"/>
    <w:rsid w:val="001F63FF"/>
    <w:rsid w:val="001F756F"/>
    <w:rsid w:val="002026F5"/>
    <w:rsid w:val="00202A31"/>
    <w:rsid w:val="002033C3"/>
    <w:rsid w:val="002038A1"/>
    <w:rsid w:val="00205187"/>
    <w:rsid w:val="00205DFA"/>
    <w:rsid w:val="002074F6"/>
    <w:rsid w:val="002154B2"/>
    <w:rsid w:val="00215E8A"/>
    <w:rsid w:val="002167D2"/>
    <w:rsid w:val="0021767B"/>
    <w:rsid w:val="00217C85"/>
    <w:rsid w:val="002233ED"/>
    <w:rsid w:val="00224952"/>
    <w:rsid w:val="0023205E"/>
    <w:rsid w:val="00233268"/>
    <w:rsid w:val="00236DCB"/>
    <w:rsid w:val="002371D8"/>
    <w:rsid w:val="002403A7"/>
    <w:rsid w:val="0024384B"/>
    <w:rsid w:val="00244B73"/>
    <w:rsid w:val="002532BB"/>
    <w:rsid w:val="002534D2"/>
    <w:rsid w:val="00255CFC"/>
    <w:rsid w:val="00256643"/>
    <w:rsid w:val="00262168"/>
    <w:rsid w:val="00263CF6"/>
    <w:rsid w:val="0027434E"/>
    <w:rsid w:val="00275171"/>
    <w:rsid w:val="00281C36"/>
    <w:rsid w:val="00284BFF"/>
    <w:rsid w:val="00286F06"/>
    <w:rsid w:val="00290DF4"/>
    <w:rsid w:val="00291A22"/>
    <w:rsid w:val="00292B31"/>
    <w:rsid w:val="00293993"/>
    <w:rsid w:val="00293F84"/>
    <w:rsid w:val="002950CD"/>
    <w:rsid w:val="00295E2D"/>
    <w:rsid w:val="002A2671"/>
    <w:rsid w:val="002A297A"/>
    <w:rsid w:val="002A4F92"/>
    <w:rsid w:val="002A5245"/>
    <w:rsid w:val="002A751E"/>
    <w:rsid w:val="002B08DF"/>
    <w:rsid w:val="002B1F5F"/>
    <w:rsid w:val="002B263A"/>
    <w:rsid w:val="002B421B"/>
    <w:rsid w:val="002B4BE7"/>
    <w:rsid w:val="002B57E9"/>
    <w:rsid w:val="002B7095"/>
    <w:rsid w:val="002C0A4E"/>
    <w:rsid w:val="002C0AAC"/>
    <w:rsid w:val="002C5961"/>
    <w:rsid w:val="002D7C8B"/>
    <w:rsid w:val="002E0C74"/>
    <w:rsid w:val="002E4B47"/>
    <w:rsid w:val="002E5E31"/>
    <w:rsid w:val="002F6EE7"/>
    <w:rsid w:val="00303874"/>
    <w:rsid w:val="00304E93"/>
    <w:rsid w:val="003055D7"/>
    <w:rsid w:val="0031508B"/>
    <w:rsid w:val="00315887"/>
    <w:rsid w:val="00315F72"/>
    <w:rsid w:val="00316952"/>
    <w:rsid w:val="00317A26"/>
    <w:rsid w:val="00324DEC"/>
    <w:rsid w:val="0032578C"/>
    <w:rsid w:val="00326F04"/>
    <w:rsid w:val="0032724E"/>
    <w:rsid w:val="00332DB0"/>
    <w:rsid w:val="00340DB5"/>
    <w:rsid w:val="0034159E"/>
    <w:rsid w:val="00341851"/>
    <w:rsid w:val="0034509B"/>
    <w:rsid w:val="00352EF0"/>
    <w:rsid w:val="00353AD8"/>
    <w:rsid w:val="00357BBF"/>
    <w:rsid w:val="0036050B"/>
    <w:rsid w:val="00361B62"/>
    <w:rsid w:val="00363A87"/>
    <w:rsid w:val="00370212"/>
    <w:rsid w:val="00373FB6"/>
    <w:rsid w:val="00383E17"/>
    <w:rsid w:val="00386300"/>
    <w:rsid w:val="003871FA"/>
    <w:rsid w:val="00390154"/>
    <w:rsid w:val="00392A2E"/>
    <w:rsid w:val="00392B33"/>
    <w:rsid w:val="00393E77"/>
    <w:rsid w:val="00396987"/>
    <w:rsid w:val="003A0D9D"/>
    <w:rsid w:val="003A4856"/>
    <w:rsid w:val="003A6331"/>
    <w:rsid w:val="003A7D09"/>
    <w:rsid w:val="003B07A3"/>
    <w:rsid w:val="003B1FF1"/>
    <w:rsid w:val="003B57C0"/>
    <w:rsid w:val="003B64FF"/>
    <w:rsid w:val="003C2311"/>
    <w:rsid w:val="003D05D5"/>
    <w:rsid w:val="003D24D4"/>
    <w:rsid w:val="003D3921"/>
    <w:rsid w:val="003D4CF3"/>
    <w:rsid w:val="003E0053"/>
    <w:rsid w:val="003E333D"/>
    <w:rsid w:val="003E386A"/>
    <w:rsid w:val="003E39D4"/>
    <w:rsid w:val="003E3B4D"/>
    <w:rsid w:val="003E4148"/>
    <w:rsid w:val="003E5C0B"/>
    <w:rsid w:val="003E7E49"/>
    <w:rsid w:val="003F1C17"/>
    <w:rsid w:val="003F31C3"/>
    <w:rsid w:val="003F3A3F"/>
    <w:rsid w:val="003F547F"/>
    <w:rsid w:val="0040062D"/>
    <w:rsid w:val="00402E54"/>
    <w:rsid w:val="0040528A"/>
    <w:rsid w:val="00407A83"/>
    <w:rsid w:val="00417896"/>
    <w:rsid w:val="0042272D"/>
    <w:rsid w:val="0042394D"/>
    <w:rsid w:val="00426B51"/>
    <w:rsid w:val="004305F0"/>
    <w:rsid w:val="00436FFA"/>
    <w:rsid w:val="00437819"/>
    <w:rsid w:val="00442307"/>
    <w:rsid w:val="004436A0"/>
    <w:rsid w:val="00444A15"/>
    <w:rsid w:val="00446135"/>
    <w:rsid w:val="0044701B"/>
    <w:rsid w:val="00450618"/>
    <w:rsid w:val="0045136D"/>
    <w:rsid w:val="00451CA4"/>
    <w:rsid w:val="00457DD7"/>
    <w:rsid w:val="004613AB"/>
    <w:rsid w:val="00461A12"/>
    <w:rsid w:val="004630C4"/>
    <w:rsid w:val="00466EFF"/>
    <w:rsid w:val="00467902"/>
    <w:rsid w:val="00467A81"/>
    <w:rsid w:val="004701FB"/>
    <w:rsid w:val="00470A4F"/>
    <w:rsid w:val="00471C60"/>
    <w:rsid w:val="00472478"/>
    <w:rsid w:val="00477484"/>
    <w:rsid w:val="0048442B"/>
    <w:rsid w:val="00486027"/>
    <w:rsid w:val="00486CEA"/>
    <w:rsid w:val="004879C6"/>
    <w:rsid w:val="004945C6"/>
    <w:rsid w:val="00496FBA"/>
    <w:rsid w:val="004979C1"/>
    <w:rsid w:val="004B19C9"/>
    <w:rsid w:val="004B3449"/>
    <w:rsid w:val="004B5296"/>
    <w:rsid w:val="004B7929"/>
    <w:rsid w:val="004B7B92"/>
    <w:rsid w:val="004C1D69"/>
    <w:rsid w:val="004C3D99"/>
    <w:rsid w:val="004C3E6C"/>
    <w:rsid w:val="004C49A3"/>
    <w:rsid w:val="004D36FA"/>
    <w:rsid w:val="004D6D4D"/>
    <w:rsid w:val="004E0024"/>
    <w:rsid w:val="004E3058"/>
    <w:rsid w:val="004E3952"/>
    <w:rsid w:val="004E3F4C"/>
    <w:rsid w:val="004E5156"/>
    <w:rsid w:val="004E7BB0"/>
    <w:rsid w:val="004F00EC"/>
    <w:rsid w:val="004F212C"/>
    <w:rsid w:val="00500755"/>
    <w:rsid w:val="0050253B"/>
    <w:rsid w:val="0050325A"/>
    <w:rsid w:val="0050577C"/>
    <w:rsid w:val="0050647E"/>
    <w:rsid w:val="005067A0"/>
    <w:rsid w:val="00506D79"/>
    <w:rsid w:val="00510D01"/>
    <w:rsid w:val="0051158A"/>
    <w:rsid w:val="005118D6"/>
    <w:rsid w:val="005161D9"/>
    <w:rsid w:val="005200F7"/>
    <w:rsid w:val="00520845"/>
    <w:rsid w:val="005209EB"/>
    <w:rsid w:val="0052113A"/>
    <w:rsid w:val="005245A2"/>
    <w:rsid w:val="005255A1"/>
    <w:rsid w:val="00525D87"/>
    <w:rsid w:val="00527417"/>
    <w:rsid w:val="00530BED"/>
    <w:rsid w:val="00531559"/>
    <w:rsid w:val="00532C05"/>
    <w:rsid w:val="00532DAC"/>
    <w:rsid w:val="00536AA6"/>
    <w:rsid w:val="005411FA"/>
    <w:rsid w:val="0054386A"/>
    <w:rsid w:val="005458B5"/>
    <w:rsid w:val="005460CA"/>
    <w:rsid w:val="005505A0"/>
    <w:rsid w:val="00550BDF"/>
    <w:rsid w:val="005539BC"/>
    <w:rsid w:val="00562710"/>
    <w:rsid w:val="00564958"/>
    <w:rsid w:val="00570C60"/>
    <w:rsid w:val="00573A5E"/>
    <w:rsid w:val="0057714B"/>
    <w:rsid w:val="0057780E"/>
    <w:rsid w:val="00581924"/>
    <w:rsid w:val="0058285A"/>
    <w:rsid w:val="00582B3B"/>
    <w:rsid w:val="00590143"/>
    <w:rsid w:val="005926FF"/>
    <w:rsid w:val="00593DD3"/>
    <w:rsid w:val="00596AB8"/>
    <w:rsid w:val="00597A06"/>
    <w:rsid w:val="005A0112"/>
    <w:rsid w:val="005B3C82"/>
    <w:rsid w:val="005B4ED7"/>
    <w:rsid w:val="005B5E67"/>
    <w:rsid w:val="005C02FA"/>
    <w:rsid w:val="005C0DF6"/>
    <w:rsid w:val="005C0F6C"/>
    <w:rsid w:val="005C6B02"/>
    <w:rsid w:val="005D06BF"/>
    <w:rsid w:val="005D1704"/>
    <w:rsid w:val="005E514C"/>
    <w:rsid w:val="005E5D8D"/>
    <w:rsid w:val="005F033F"/>
    <w:rsid w:val="005F6949"/>
    <w:rsid w:val="00601003"/>
    <w:rsid w:val="006014A5"/>
    <w:rsid w:val="00606A00"/>
    <w:rsid w:val="00610044"/>
    <w:rsid w:val="006122A1"/>
    <w:rsid w:val="00613DF7"/>
    <w:rsid w:val="00614E9E"/>
    <w:rsid w:val="00615B28"/>
    <w:rsid w:val="00615DAF"/>
    <w:rsid w:val="006165AC"/>
    <w:rsid w:val="00617840"/>
    <w:rsid w:val="006178B5"/>
    <w:rsid w:val="00624BED"/>
    <w:rsid w:val="00625100"/>
    <w:rsid w:val="0062745E"/>
    <w:rsid w:val="00627C0F"/>
    <w:rsid w:val="00627CFE"/>
    <w:rsid w:val="00630368"/>
    <w:rsid w:val="006348C6"/>
    <w:rsid w:val="00634E56"/>
    <w:rsid w:val="00642649"/>
    <w:rsid w:val="006514AD"/>
    <w:rsid w:val="00660D83"/>
    <w:rsid w:val="00662ABB"/>
    <w:rsid w:val="00664134"/>
    <w:rsid w:val="00664306"/>
    <w:rsid w:val="00672901"/>
    <w:rsid w:val="00680D38"/>
    <w:rsid w:val="00682DF7"/>
    <w:rsid w:val="00685E1F"/>
    <w:rsid w:val="00687C7E"/>
    <w:rsid w:val="006922DB"/>
    <w:rsid w:val="00692C38"/>
    <w:rsid w:val="00693155"/>
    <w:rsid w:val="006A1DD6"/>
    <w:rsid w:val="006A27C6"/>
    <w:rsid w:val="006A5667"/>
    <w:rsid w:val="006A62A5"/>
    <w:rsid w:val="006A7A5B"/>
    <w:rsid w:val="006B3231"/>
    <w:rsid w:val="006B7416"/>
    <w:rsid w:val="006C1994"/>
    <w:rsid w:val="006D0620"/>
    <w:rsid w:val="006D23EF"/>
    <w:rsid w:val="006D62E8"/>
    <w:rsid w:val="006E3E7D"/>
    <w:rsid w:val="006E7B45"/>
    <w:rsid w:val="00700BB0"/>
    <w:rsid w:val="00704599"/>
    <w:rsid w:val="00711C2E"/>
    <w:rsid w:val="00712368"/>
    <w:rsid w:val="00713F07"/>
    <w:rsid w:val="007148FB"/>
    <w:rsid w:val="0071492A"/>
    <w:rsid w:val="00722437"/>
    <w:rsid w:val="00727C24"/>
    <w:rsid w:val="0073261B"/>
    <w:rsid w:val="00734483"/>
    <w:rsid w:val="00741271"/>
    <w:rsid w:val="00741EA1"/>
    <w:rsid w:val="00743A1D"/>
    <w:rsid w:val="00744720"/>
    <w:rsid w:val="0074551A"/>
    <w:rsid w:val="00746A16"/>
    <w:rsid w:val="0074769D"/>
    <w:rsid w:val="00747CD0"/>
    <w:rsid w:val="007522A1"/>
    <w:rsid w:val="00756ACD"/>
    <w:rsid w:val="00757D64"/>
    <w:rsid w:val="00760C7F"/>
    <w:rsid w:val="00764CEF"/>
    <w:rsid w:val="00771309"/>
    <w:rsid w:val="00771967"/>
    <w:rsid w:val="00772AAB"/>
    <w:rsid w:val="007751B8"/>
    <w:rsid w:val="00776C15"/>
    <w:rsid w:val="00777D8C"/>
    <w:rsid w:val="00780FC4"/>
    <w:rsid w:val="0078243A"/>
    <w:rsid w:val="007825A8"/>
    <w:rsid w:val="007832E2"/>
    <w:rsid w:val="0078333E"/>
    <w:rsid w:val="00783555"/>
    <w:rsid w:val="00783EA1"/>
    <w:rsid w:val="007868CA"/>
    <w:rsid w:val="00787B90"/>
    <w:rsid w:val="0079193B"/>
    <w:rsid w:val="00795265"/>
    <w:rsid w:val="007A360D"/>
    <w:rsid w:val="007A4B33"/>
    <w:rsid w:val="007A70EB"/>
    <w:rsid w:val="007B1A92"/>
    <w:rsid w:val="007B3E8B"/>
    <w:rsid w:val="007B5093"/>
    <w:rsid w:val="007B7EE2"/>
    <w:rsid w:val="007C3FDE"/>
    <w:rsid w:val="007C5B62"/>
    <w:rsid w:val="007D0367"/>
    <w:rsid w:val="007D5C89"/>
    <w:rsid w:val="007D781C"/>
    <w:rsid w:val="007E5541"/>
    <w:rsid w:val="007E6755"/>
    <w:rsid w:val="007E6F9E"/>
    <w:rsid w:val="007E72D4"/>
    <w:rsid w:val="007F2E60"/>
    <w:rsid w:val="007F3D15"/>
    <w:rsid w:val="007F4A5F"/>
    <w:rsid w:val="00806D74"/>
    <w:rsid w:val="00810883"/>
    <w:rsid w:val="0081303F"/>
    <w:rsid w:val="008137AB"/>
    <w:rsid w:val="00813987"/>
    <w:rsid w:val="00813B5A"/>
    <w:rsid w:val="00817294"/>
    <w:rsid w:val="0082768E"/>
    <w:rsid w:val="0083132C"/>
    <w:rsid w:val="008338F8"/>
    <w:rsid w:val="008373D1"/>
    <w:rsid w:val="00843627"/>
    <w:rsid w:val="00860462"/>
    <w:rsid w:val="008651CD"/>
    <w:rsid w:val="008657CA"/>
    <w:rsid w:val="00865E94"/>
    <w:rsid w:val="0086642E"/>
    <w:rsid w:val="008670C2"/>
    <w:rsid w:val="00867A12"/>
    <w:rsid w:val="00870E97"/>
    <w:rsid w:val="0087472D"/>
    <w:rsid w:val="0087640F"/>
    <w:rsid w:val="00877ACE"/>
    <w:rsid w:val="00884712"/>
    <w:rsid w:val="00884E65"/>
    <w:rsid w:val="00886769"/>
    <w:rsid w:val="00890AA0"/>
    <w:rsid w:val="00891A95"/>
    <w:rsid w:val="008941BE"/>
    <w:rsid w:val="008943C6"/>
    <w:rsid w:val="00896A14"/>
    <w:rsid w:val="008A202D"/>
    <w:rsid w:val="008A39FD"/>
    <w:rsid w:val="008B2687"/>
    <w:rsid w:val="008B5166"/>
    <w:rsid w:val="008C0B8F"/>
    <w:rsid w:val="008C2CD3"/>
    <w:rsid w:val="008C2D99"/>
    <w:rsid w:val="008C4C8D"/>
    <w:rsid w:val="008C5ABE"/>
    <w:rsid w:val="008C6727"/>
    <w:rsid w:val="008C7137"/>
    <w:rsid w:val="008D2634"/>
    <w:rsid w:val="008E0372"/>
    <w:rsid w:val="008E7743"/>
    <w:rsid w:val="008E788F"/>
    <w:rsid w:val="008F000D"/>
    <w:rsid w:val="008F151A"/>
    <w:rsid w:val="008F1F39"/>
    <w:rsid w:val="008F2EE7"/>
    <w:rsid w:val="008F384F"/>
    <w:rsid w:val="008F4B07"/>
    <w:rsid w:val="008F5726"/>
    <w:rsid w:val="009033C0"/>
    <w:rsid w:val="00903786"/>
    <w:rsid w:val="00905F94"/>
    <w:rsid w:val="00907192"/>
    <w:rsid w:val="00907691"/>
    <w:rsid w:val="0091284C"/>
    <w:rsid w:val="00913409"/>
    <w:rsid w:val="00913CF2"/>
    <w:rsid w:val="0091438B"/>
    <w:rsid w:val="00915057"/>
    <w:rsid w:val="00921D92"/>
    <w:rsid w:val="00925AE9"/>
    <w:rsid w:val="0093090A"/>
    <w:rsid w:val="00931DB5"/>
    <w:rsid w:val="009324A3"/>
    <w:rsid w:val="00934683"/>
    <w:rsid w:val="009348D9"/>
    <w:rsid w:val="00935690"/>
    <w:rsid w:val="009372D1"/>
    <w:rsid w:val="00941A44"/>
    <w:rsid w:val="00941C06"/>
    <w:rsid w:val="00944AEF"/>
    <w:rsid w:val="009452FC"/>
    <w:rsid w:val="00946A1B"/>
    <w:rsid w:val="009538DD"/>
    <w:rsid w:val="009553D0"/>
    <w:rsid w:val="009603BA"/>
    <w:rsid w:val="0096082D"/>
    <w:rsid w:val="00961CCC"/>
    <w:rsid w:val="00962A8A"/>
    <w:rsid w:val="00967429"/>
    <w:rsid w:val="0096764F"/>
    <w:rsid w:val="00970DE2"/>
    <w:rsid w:val="00972D16"/>
    <w:rsid w:val="00973091"/>
    <w:rsid w:val="00975EE6"/>
    <w:rsid w:val="00980060"/>
    <w:rsid w:val="00985A3F"/>
    <w:rsid w:val="00991E4D"/>
    <w:rsid w:val="009955B0"/>
    <w:rsid w:val="00996017"/>
    <w:rsid w:val="00997078"/>
    <w:rsid w:val="00997E7C"/>
    <w:rsid w:val="009A1594"/>
    <w:rsid w:val="009A6781"/>
    <w:rsid w:val="009B0280"/>
    <w:rsid w:val="009B2116"/>
    <w:rsid w:val="009B6C71"/>
    <w:rsid w:val="009C0C20"/>
    <w:rsid w:val="009C5693"/>
    <w:rsid w:val="009C6535"/>
    <w:rsid w:val="009C6C1B"/>
    <w:rsid w:val="009D288D"/>
    <w:rsid w:val="009D2FF1"/>
    <w:rsid w:val="009E1E20"/>
    <w:rsid w:val="009E3101"/>
    <w:rsid w:val="009E660A"/>
    <w:rsid w:val="009E7B90"/>
    <w:rsid w:val="009F2AE9"/>
    <w:rsid w:val="009F38B5"/>
    <w:rsid w:val="009F4399"/>
    <w:rsid w:val="009F586D"/>
    <w:rsid w:val="00A01034"/>
    <w:rsid w:val="00A0211E"/>
    <w:rsid w:val="00A02347"/>
    <w:rsid w:val="00A02571"/>
    <w:rsid w:val="00A05CDF"/>
    <w:rsid w:val="00A06E88"/>
    <w:rsid w:val="00A103F0"/>
    <w:rsid w:val="00A13F0B"/>
    <w:rsid w:val="00A15547"/>
    <w:rsid w:val="00A158A4"/>
    <w:rsid w:val="00A178C1"/>
    <w:rsid w:val="00A21A00"/>
    <w:rsid w:val="00A25E3B"/>
    <w:rsid w:val="00A30DD7"/>
    <w:rsid w:val="00A320F4"/>
    <w:rsid w:val="00A332D7"/>
    <w:rsid w:val="00A33FBA"/>
    <w:rsid w:val="00A34E8D"/>
    <w:rsid w:val="00A3527E"/>
    <w:rsid w:val="00A35E47"/>
    <w:rsid w:val="00A3668F"/>
    <w:rsid w:val="00A43A20"/>
    <w:rsid w:val="00A4514F"/>
    <w:rsid w:val="00A460C2"/>
    <w:rsid w:val="00A4690D"/>
    <w:rsid w:val="00A4789D"/>
    <w:rsid w:val="00A5178A"/>
    <w:rsid w:val="00A567A3"/>
    <w:rsid w:val="00A608A7"/>
    <w:rsid w:val="00A65EB0"/>
    <w:rsid w:val="00A73C78"/>
    <w:rsid w:val="00A73F2E"/>
    <w:rsid w:val="00A77F07"/>
    <w:rsid w:val="00A85891"/>
    <w:rsid w:val="00A86975"/>
    <w:rsid w:val="00A932C5"/>
    <w:rsid w:val="00A93DF2"/>
    <w:rsid w:val="00AA33C8"/>
    <w:rsid w:val="00AA41DA"/>
    <w:rsid w:val="00AA49A9"/>
    <w:rsid w:val="00AA49F1"/>
    <w:rsid w:val="00AB1850"/>
    <w:rsid w:val="00AB226C"/>
    <w:rsid w:val="00AB2BC9"/>
    <w:rsid w:val="00AB3E5E"/>
    <w:rsid w:val="00AB4F98"/>
    <w:rsid w:val="00AB55D6"/>
    <w:rsid w:val="00AB5D56"/>
    <w:rsid w:val="00AB5F15"/>
    <w:rsid w:val="00AB77E0"/>
    <w:rsid w:val="00AC004F"/>
    <w:rsid w:val="00AC1F19"/>
    <w:rsid w:val="00AC25B3"/>
    <w:rsid w:val="00AD61B1"/>
    <w:rsid w:val="00AE3345"/>
    <w:rsid w:val="00AE3DFB"/>
    <w:rsid w:val="00AE3E61"/>
    <w:rsid w:val="00AE40C7"/>
    <w:rsid w:val="00AE587C"/>
    <w:rsid w:val="00AE6A70"/>
    <w:rsid w:val="00AF0B37"/>
    <w:rsid w:val="00AF41D4"/>
    <w:rsid w:val="00AF7D67"/>
    <w:rsid w:val="00B00DAC"/>
    <w:rsid w:val="00B059F9"/>
    <w:rsid w:val="00B06841"/>
    <w:rsid w:val="00B07BF0"/>
    <w:rsid w:val="00B12905"/>
    <w:rsid w:val="00B14671"/>
    <w:rsid w:val="00B14E70"/>
    <w:rsid w:val="00B1510A"/>
    <w:rsid w:val="00B178E2"/>
    <w:rsid w:val="00B17CED"/>
    <w:rsid w:val="00B205FD"/>
    <w:rsid w:val="00B25C5C"/>
    <w:rsid w:val="00B26F2B"/>
    <w:rsid w:val="00B3072A"/>
    <w:rsid w:val="00B376C2"/>
    <w:rsid w:val="00B408F0"/>
    <w:rsid w:val="00B52E18"/>
    <w:rsid w:val="00B54CEE"/>
    <w:rsid w:val="00B55073"/>
    <w:rsid w:val="00B554AE"/>
    <w:rsid w:val="00B57010"/>
    <w:rsid w:val="00B6768E"/>
    <w:rsid w:val="00B72A4F"/>
    <w:rsid w:val="00B7339E"/>
    <w:rsid w:val="00B770FC"/>
    <w:rsid w:val="00B80E85"/>
    <w:rsid w:val="00B827DA"/>
    <w:rsid w:val="00B83561"/>
    <w:rsid w:val="00B84280"/>
    <w:rsid w:val="00B84F0B"/>
    <w:rsid w:val="00B87189"/>
    <w:rsid w:val="00B877C5"/>
    <w:rsid w:val="00B9029F"/>
    <w:rsid w:val="00B91299"/>
    <w:rsid w:val="00B92634"/>
    <w:rsid w:val="00B94197"/>
    <w:rsid w:val="00B94331"/>
    <w:rsid w:val="00B94681"/>
    <w:rsid w:val="00B94F1A"/>
    <w:rsid w:val="00B95C4E"/>
    <w:rsid w:val="00B97688"/>
    <w:rsid w:val="00B97F31"/>
    <w:rsid w:val="00BA03A4"/>
    <w:rsid w:val="00BA11A8"/>
    <w:rsid w:val="00BA24AE"/>
    <w:rsid w:val="00BA38B7"/>
    <w:rsid w:val="00BB1D78"/>
    <w:rsid w:val="00BB3637"/>
    <w:rsid w:val="00BB5640"/>
    <w:rsid w:val="00BB7AA6"/>
    <w:rsid w:val="00BC049B"/>
    <w:rsid w:val="00BC1E10"/>
    <w:rsid w:val="00BC2CE5"/>
    <w:rsid w:val="00BC5277"/>
    <w:rsid w:val="00BD1784"/>
    <w:rsid w:val="00BD2482"/>
    <w:rsid w:val="00BD4217"/>
    <w:rsid w:val="00BD6049"/>
    <w:rsid w:val="00BE3DFD"/>
    <w:rsid w:val="00BE4897"/>
    <w:rsid w:val="00BF04FC"/>
    <w:rsid w:val="00BF2832"/>
    <w:rsid w:val="00BF4863"/>
    <w:rsid w:val="00BF5382"/>
    <w:rsid w:val="00BF736B"/>
    <w:rsid w:val="00C0026A"/>
    <w:rsid w:val="00C04D54"/>
    <w:rsid w:val="00C100D2"/>
    <w:rsid w:val="00C11AED"/>
    <w:rsid w:val="00C13F40"/>
    <w:rsid w:val="00C14778"/>
    <w:rsid w:val="00C204C3"/>
    <w:rsid w:val="00C2164A"/>
    <w:rsid w:val="00C2401F"/>
    <w:rsid w:val="00C26256"/>
    <w:rsid w:val="00C31826"/>
    <w:rsid w:val="00C37BC0"/>
    <w:rsid w:val="00C41CB9"/>
    <w:rsid w:val="00C42984"/>
    <w:rsid w:val="00C43EA8"/>
    <w:rsid w:val="00C44260"/>
    <w:rsid w:val="00C4565D"/>
    <w:rsid w:val="00C46133"/>
    <w:rsid w:val="00C55A4B"/>
    <w:rsid w:val="00C5652E"/>
    <w:rsid w:val="00C57B8B"/>
    <w:rsid w:val="00C6225C"/>
    <w:rsid w:val="00C63008"/>
    <w:rsid w:val="00C63BE5"/>
    <w:rsid w:val="00C71339"/>
    <w:rsid w:val="00C80D34"/>
    <w:rsid w:val="00C81CF5"/>
    <w:rsid w:val="00C84910"/>
    <w:rsid w:val="00C928D8"/>
    <w:rsid w:val="00C946A6"/>
    <w:rsid w:val="00C94B12"/>
    <w:rsid w:val="00CA08AD"/>
    <w:rsid w:val="00CA4E20"/>
    <w:rsid w:val="00CA7A28"/>
    <w:rsid w:val="00CB6D99"/>
    <w:rsid w:val="00CC01CB"/>
    <w:rsid w:val="00CC084E"/>
    <w:rsid w:val="00CC115B"/>
    <w:rsid w:val="00CC317A"/>
    <w:rsid w:val="00CC4C8A"/>
    <w:rsid w:val="00CC5B08"/>
    <w:rsid w:val="00CC758C"/>
    <w:rsid w:val="00CD1434"/>
    <w:rsid w:val="00CD2696"/>
    <w:rsid w:val="00CD532A"/>
    <w:rsid w:val="00CD56B5"/>
    <w:rsid w:val="00CD6C9D"/>
    <w:rsid w:val="00CE18EE"/>
    <w:rsid w:val="00CF027B"/>
    <w:rsid w:val="00CF1268"/>
    <w:rsid w:val="00CF49A0"/>
    <w:rsid w:val="00CF5014"/>
    <w:rsid w:val="00CF53A4"/>
    <w:rsid w:val="00D01383"/>
    <w:rsid w:val="00D120EB"/>
    <w:rsid w:val="00D15014"/>
    <w:rsid w:val="00D16C25"/>
    <w:rsid w:val="00D177B6"/>
    <w:rsid w:val="00D25C84"/>
    <w:rsid w:val="00D26D85"/>
    <w:rsid w:val="00D31591"/>
    <w:rsid w:val="00D327B3"/>
    <w:rsid w:val="00D355C4"/>
    <w:rsid w:val="00D35B2C"/>
    <w:rsid w:val="00D35DC5"/>
    <w:rsid w:val="00D4006A"/>
    <w:rsid w:val="00D45BB5"/>
    <w:rsid w:val="00D549B0"/>
    <w:rsid w:val="00D55B11"/>
    <w:rsid w:val="00D60857"/>
    <w:rsid w:val="00D60FF5"/>
    <w:rsid w:val="00D617D9"/>
    <w:rsid w:val="00D62278"/>
    <w:rsid w:val="00D63244"/>
    <w:rsid w:val="00D71F81"/>
    <w:rsid w:val="00D72884"/>
    <w:rsid w:val="00D72D30"/>
    <w:rsid w:val="00D75C26"/>
    <w:rsid w:val="00D765CD"/>
    <w:rsid w:val="00D92613"/>
    <w:rsid w:val="00D93F78"/>
    <w:rsid w:val="00D943FD"/>
    <w:rsid w:val="00D94A7C"/>
    <w:rsid w:val="00DA0765"/>
    <w:rsid w:val="00DA2795"/>
    <w:rsid w:val="00DA482D"/>
    <w:rsid w:val="00DA5CE3"/>
    <w:rsid w:val="00DB4F76"/>
    <w:rsid w:val="00DC2E99"/>
    <w:rsid w:val="00DC2F46"/>
    <w:rsid w:val="00DC4C43"/>
    <w:rsid w:val="00DC54F8"/>
    <w:rsid w:val="00DC5F1D"/>
    <w:rsid w:val="00DC6196"/>
    <w:rsid w:val="00DD2C5F"/>
    <w:rsid w:val="00DD6767"/>
    <w:rsid w:val="00DE0958"/>
    <w:rsid w:val="00DE0ECC"/>
    <w:rsid w:val="00DE489D"/>
    <w:rsid w:val="00DE4929"/>
    <w:rsid w:val="00DF07DF"/>
    <w:rsid w:val="00DF30F1"/>
    <w:rsid w:val="00DF62B4"/>
    <w:rsid w:val="00DF7C9E"/>
    <w:rsid w:val="00E030BD"/>
    <w:rsid w:val="00E071BD"/>
    <w:rsid w:val="00E07745"/>
    <w:rsid w:val="00E10A2F"/>
    <w:rsid w:val="00E115DA"/>
    <w:rsid w:val="00E13359"/>
    <w:rsid w:val="00E20DF8"/>
    <w:rsid w:val="00E25CE2"/>
    <w:rsid w:val="00E26F14"/>
    <w:rsid w:val="00E27F8C"/>
    <w:rsid w:val="00E3401B"/>
    <w:rsid w:val="00E35793"/>
    <w:rsid w:val="00E37B67"/>
    <w:rsid w:val="00E37C20"/>
    <w:rsid w:val="00E40711"/>
    <w:rsid w:val="00E4151A"/>
    <w:rsid w:val="00E45253"/>
    <w:rsid w:val="00E50BE2"/>
    <w:rsid w:val="00E563EC"/>
    <w:rsid w:val="00E57F6B"/>
    <w:rsid w:val="00E6133D"/>
    <w:rsid w:val="00E61569"/>
    <w:rsid w:val="00E66235"/>
    <w:rsid w:val="00E67F9A"/>
    <w:rsid w:val="00E70247"/>
    <w:rsid w:val="00E70717"/>
    <w:rsid w:val="00E7121E"/>
    <w:rsid w:val="00E7137D"/>
    <w:rsid w:val="00E71852"/>
    <w:rsid w:val="00E72066"/>
    <w:rsid w:val="00E73095"/>
    <w:rsid w:val="00E76889"/>
    <w:rsid w:val="00E777FF"/>
    <w:rsid w:val="00E80DE8"/>
    <w:rsid w:val="00E848A2"/>
    <w:rsid w:val="00E878D2"/>
    <w:rsid w:val="00E87D87"/>
    <w:rsid w:val="00E906F6"/>
    <w:rsid w:val="00E912DB"/>
    <w:rsid w:val="00E93283"/>
    <w:rsid w:val="00E93BE3"/>
    <w:rsid w:val="00E9428C"/>
    <w:rsid w:val="00E943DB"/>
    <w:rsid w:val="00E95904"/>
    <w:rsid w:val="00E96C7E"/>
    <w:rsid w:val="00E9788D"/>
    <w:rsid w:val="00EA0E71"/>
    <w:rsid w:val="00EA1642"/>
    <w:rsid w:val="00EA4957"/>
    <w:rsid w:val="00EA6440"/>
    <w:rsid w:val="00EA6DBF"/>
    <w:rsid w:val="00EA6E3B"/>
    <w:rsid w:val="00EB0696"/>
    <w:rsid w:val="00EB1EE0"/>
    <w:rsid w:val="00EB3966"/>
    <w:rsid w:val="00EB3E77"/>
    <w:rsid w:val="00EB501D"/>
    <w:rsid w:val="00EB5945"/>
    <w:rsid w:val="00EC34BC"/>
    <w:rsid w:val="00EC45CB"/>
    <w:rsid w:val="00EC4F48"/>
    <w:rsid w:val="00EC504D"/>
    <w:rsid w:val="00ED7758"/>
    <w:rsid w:val="00EE35A2"/>
    <w:rsid w:val="00EE4144"/>
    <w:rsid w:val="00EE697B"/>
    <w:rsid w:val="00EF1528"/>
    <w:rsid w:val="00EF2D76"/>
    <w:rsid w:val="00F01A13"/>
    <w:rsid w:val="00F0494A"/>
    <w:rsid w:val="00F04C2B"/>
    <w:rsid w:val="00F06541"/>
    <w:rsid w:val="00F06912"/>
    <w:rsid w:val="00F07A31"/>
    <w:rsid w:val="00F11B60"/>
    <w:rsid w:val="00F21D90"/>
    <w:rsid w:val="00F21DEE"/>
    <w:rsid w:val="00F2425A"/>
    <w:rsid w:val="00F257A2"/>
    <w:rsid w:val="00F309BC"/>
    <w:rsid w:val="00F324AE"/>
    <w:rsid w:val="00F324BA"/>
    <w:rsid w:val="00F36DD7"/>
    <w:rsid w:val="00F406EA"/>
    <w:rsid w:val="00F43D0E"/>
    <w:rsid w:val="00F4726A"/>
    <w:rsid w:val="00F47EC2"/>
    <w:rsid w:val="00F52942"/>
    <w:rsid w:val="00F530BA"/>
    <w:rsid w:val="00F54AD8"/>
    <w:rsid w:val="00F61627"/>
    <w:rsid w:val="00F6238A"/>
    <w:rsid w:val="00F64366"/>
    <w:rsid w:val="00F65AF8"/>
    <w:rsid w:val="00F66FDB"/>
    <w:rsid w:val="00F67D8C"/>
    <w:rsid w:val="00F741FD"/>
    <w:rsid w:val="00F7434B"/>
    <w:rsid w:val="00F81B7B"/>
    <w:rsid w:val="00F844E3"/>
    <w:rsid w:val="00F85450"/>
    <w:rsid w:val="00F93450"/>
    <w:rsid w:val="00FA033D"/>
    <w:rsid w:val="00FA0692"/>
    <w:rsid w:val="00FA2194"/>
    <w:rsid w:val="00FA2AA6"/>
    <w:rsid w:val="00FA2EB1"/>
    <w:rsid w:val="00FA61B7"/>
    <w:rsid w:val="00FA684B"/>
    <w:rsid w:val="00FA7C9E"/>
    <w:rsid w:val="00FB5180"/>
    <w:rsid w:val="00FB559B"/>
    <w:rsid w:val="00FB61E7"/>
    <w:rsid w:val="00FC0A3B"/>
    <w:rsid w:val="00FC14CF"/>
    <w:rsid w:val="00FC1D8A"/>
    <w:rsid w:val="00FD1549"/>
    <w:rsid w:val="00FD7ED4"/>
    <w:rsid w:val="00FE65F3"/>
    <w:rsid w:val="00FF2D58"/>
    <w:rsid w:val="00FF7FB9"/>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161342"/>
  <w15:docId w15:val="{9EB3EEF9-8411-4CFD-9AD3-9059627C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Vrind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C9"/>
    <w:pPr>
      <w:spacing w:after="120" w:line="276" w:lineRule="auto"/>
    </w:pPr>
    <w:rPr>
      <w:rFonts w:ascii="Arial" w:hAnsi="Arial"/>
      <w:color w:val="595656"/>
      <w:sz w:val="22"/>
      <w:szCs w:val="24"/>
      <w:lang w:val="en-GB"/>
    </w:rPr>
  </w:style>
  <w:style w:type="paragraph" w:styleId="Heading1">
    <w:name w:val="heading 1"/>
    <w:basedOn w:val="Normal"/>
    <w:next w:val="Normal"/>
    <w:link w:val="Heading1Char"/>
    <w:uiPriority w:val="9"/>
    <w:qFormat/>
    <w:rsid w:val="005B3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1477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8C"/>
    <w:pPr>
      <w:tabs>
        <w:tab w:val="center" w:pos="4320"/>
        <w:tab w:val="right" w:pos="8640"/>
      </w:tabs>
    </w:pPr>
    <w:rPr>
      <w:rFonts w:ascii="Cambria" w:hAnsi="Cambria" w:cs="Times New Roman"/>
      <w:color w:val="auto"/>
      <w:sz w:val="20"/>
      <w:szCs w:val="20"/>
    </w:rPr>
  </w:style>
  <w:style w:type="character" w:customStyle="1" w:styleId="HeaderChar">
    <w:name w:val="Header Char"/>
    <w:link w:val="Header"/>
    <w:uiPriority w:val="99"/>
    <w:rsid w:val="0032578C"/>
    <w:rPr>
      <w:lang w:val="en-GB"/>
    </w:rPr>
  </w:style>
  <w:style w:type="paragraph" w:styleId="Footer">
    <w:name w:val="footer"/>
    <w:basedOn w:val="Normal"/>
    <w:link w:val="FooterChar"/>
    <w:uiPriority w:val="99"/>
    <w:unhideWhenUsed/>
    <w:rsid w:val="0032578C"/>
    <w:pPr>
      <w:tabs>
        <w:tab w:val="center" w:pos="4320"/>
        <w:tab w:val="right" w:pos="8640"/>
      </w:tabs>
    </w:pPr>
    <w:rPr>
      <w:rFonts w:ascii="Cambria" w:hAnsi="Cambria" w:cs="Times New Roman"/>
      <w:color w:val="auto"/>
      <w:sz w:val="20"/>
      <w:szCs w:val="20"/>
    </w:rPr>
  </w:style>
  <w:style w:type="character" w:customStyle="1" w:styleId="FooterChar">
    <w:name w:val="Footer Char"/>
    <w:link w:val="Footer"/>
    <w:uiPriority w:val="99"/>
    <w:rsid w:val="0032578C"/>
    <w:rPr>
      <w:lang w:val="en-GB"/>
    </w:rPr>
  </w:style>
  <w:style w:type="character" w:styleId="HTMLTypewriter">
    <w:name w:val="HTML Typewriter"/>
    <w:uiPriority w:val="99"/>
    <w:semiHidden/>
    <w:unhideWhenUsed/>
    <w:rsid w:val="005539BC"/>
    <w:rPr>
      <w:rFonts w:ascii="Courier New" w:eastAsia="Calibri" w:hAnsi="Courier New" w:cs="Courier New" w:hint="default"/>
      <w:sz w:val="20"/>
      <w:szCs w:val="20"/>
    </w:rPr>
  </w:style>
  <w:style w:type="character" w:styleId="Hyperlink">
    <w:name w:val="Hyperlink"/>
    <w:uiPriority w:val="99"/>
    <w:unhideWhenUsed/>
    <w:rsid w:val="00437819"/>
    <w:rPr>
      <w:color w:val="0563C1"/>
      <w:u w:val="single"/>
    </w:rPr>
  </w:style>
  <w:style w:type="paragraph" w:styleId="BalloonText">
    <w:name w:val="Balloon Text"/>
    <w:basedOn w:val="Normal"/>
    <w:link w:val="BalloonTextChar"/>
    <w:uiPriority w:val="99"/>
    <w:semiHidden/>
    <w:unhideWhenUsed/>
    <w:rsid w:val="00B827DA"/>
    <w:rPr>
      <w:rFonts w:ascii="Segoe UI" w:hAnsi="Segoe UI" w:cs="Segoe UI"/>
      <w:color w:val="auto"/>
      <w:sz w:val="18"/>
      <w:szCs w:val="18"/>
    </w:rPr>
  </w:style>
  <w:style w:type="character" w:customStyle="1" w:styleId="BalloonTextChar">
    <w:name w:val="Balloon Text Char"/>
    <w:link w:val="BalloonText"/>
    <w:uiPriority w:val="99"/>
    <w:semiHidden/>
    <w:rsid w:val="00B827DA"/>
    <w:rPr>
      <w:rFonts w:ascii="Segoe UI" w:hAnsi="Segoe UI" w:cs="Segoe UI"/>
      <w:sz w:val="18"/>
      <w:szCs w:val="18"/>
      <w:lang w:val="en-GB" w:bidi="ar-SA"/>
    </w:rPr>
  </w:style>
  <w:style w:type="character" w:styleId="CommentReference">
    <w:name w:val="annotation reference"/>
    <w:uiPriority w:val="99"/>
    <w:semiHidden/>
    <w:unhideWhenUsed/>
    <w:rsid w:val="00046BF6"/>
    <w:rPr>
      <w:sz w:val="16"/>
      <w:szCs w:val="16"/>
    </w:rPr>
  </w:style>
  <w:style w:type="paragraph" w:styleId="CommentText">
    <w:name w:val="annotation text"/>
    <w:basedOn w:val="Normal"/>
    <w:link w:val="CommentTextChar"/>
    <w:uiPriority w:val="99"/>
    <w:unhideWhenUsed/>
    <w:rsid w:val="00046BF6"/>
    <w:rPr>
      <w:rFonts w:cs="Times New Roman"/>
      <w:sz w:val="20"/>
      <w:szCs w:val="20"/>
    </w:rPr>
  </w:style>
  <w:style w:type="character" w:customStyle="1" w:styleId="CommentTextChar">
    <w:name w:val="Comment Text Char"/>
    <w:link w:val="CommentText"/>
    <w:uiPriority w:val="99"/>
    <w:rsid w:val="00046BF6"/>
    <w:rPr>
      <w:rFonts w:ascii="Arial" w:hAnsi="Arial"/>
      <w:color w:val="595656"/>
      <w:lang w:val="en-GB"/>
    </w:rPr>
  </w:style>
  <w:style w:type="paragraph" w:styleId="CommentSubject">
    <w:name w:val="annotation subject"/>
    <w:basedOn w:val="CommentText"/>
    <w:next w:val="CommentText"/>
    <w:link w:val="CommentSubjectChar"/>
    <w:uiPriority w:val="99"/>
    <w:semiHidden/>
    <w:unhideWhenUsed/>
    <w:rsid w:val="00046BF6"/>
    <w:rPr>
      <w:b/>
      <w:bCs/>
    </w:rPr>
  </w:style>
  <w:style w:type="character" w:customStyle="1" w:styleId="CommentSubjectChar">
    <w:name w:val="Comment Subject Char"/>
    <w:link w:val="CommentSubject"/>
    <w:uiPriority w:val="99"/>
    <w:semiHidden/>
    <w:rsid w:val="00046BF6"/>
    <w:rPr>
      <w:rFonts w:ascii="Arial" w:hAnsi="Arial"/>
      <w:b/>
      <w:bCs/>
      <w:color w:val="595656"/>
      <w:lang w:val="en-GB"/>
    </w:rPr>
  </w:style>
  <w:style w:type="paragraph" w:styleId="NoSpacing">
    <w:name w:val="No Spacing"/>
    <w:uiPriority w:val="1"/>
    <w:qFormat/>
    <w:rsid w:val="00D4006A"/>
    <w:rPr>
      <w:rFonts w:ascii="Arial" w:hAnsi="Arial"/>
      <w:color w:val="595656"/>
      <w:sz w:val="22"/>
      <w:szCs w:val="24"/>
      <w:lang w:val="en-GB"/>
    </w:rPr>
  </w:style>
  <w:style w:type="paragraph" w:styleId="Revision">
    <w:name w:val="Revision"/>
    <w:hidden/>
    <w:uiPriority w:val="99"/>
    <w:semiHidden/>
    <w:rsid w:val="00F52942"/>
    <w:rPr>
      <w:rFonts w:ascii="Arial" w:hAnsi="Arial"/>
      <w:color w:val="595656"/>
      <w:sz w:val="22"/>
      <w:szCs w:val="24"/>
      <w:lang w:val="en-GB"/>
    </w:rPr>
  </w:style>
  <w:style w:type="paragraph" w:styleId="NormalWeb">
    <w:name w:val="Normal (Web)"/>
    <w:basedOn w:val="Normal"/>
    <w:uiPriority w:val="99"/>
    <w:unhideWhenUsed/>
    <w:rsid w:val="007F3D15"/>
    <w:pPr>
      <w:spacing w:after="240" w:line="240" w:lineRule="auto"/>
    </w:pPr>
    <w:rPr>
      <w:rFonts w:ascii="Times New Roman" w:eastAsia="Times New Roman" w:hAnsi="Times New Roman" w:cs="Times New Roman"/>
      <w:color w:val="auto"/>
      <w:sz w:val="24"/>
      <w:lang w:val="en-US" w:bidi="bn-IN"/>
    </w:rPr>
  </w:style>
  <w:style w:type="character" w:customStyle="1" w:styleId="A3">
    <w:name w:val="A3"/>
    <w:uiPriority w:val="99"/>
    <w:rsid w:val="000952A1"/>
    <w:rPr>
      <w:rFonts w:cs="DINRoundOT"/>
      <w:color w:val="221E1F"/>
      <w:sz w:val="20"/>
      <w:szCs w:val="20"/>
    </w:rPr>
  </w:style>
  <w:style w:type="paragraph" w:customStyle="1" w:styleId="Default">
    <w:name w:val="Default"/>
    <w:rsid w:val="00044DAC"/>
    <w:pPr>
      <w:autoSpaceDE w:val="0"/>
      <w:autoSpaceDN w:val="0"/>
      <w:adjustRightInd w:val="0"/>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E912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2DB"/>
    <w:rPr>
      <w:rFonts w:ascii="Arial" w:hAnsi="Arial"/>
      <w:color w:val="595656"/>
      <w:lang w:val="en-GB"/>
    </w:rPr>
  </w:style>
  <w:style w:type="character" w:styleId="FootnoteReference">
    <w:name w:val="footnote reference"/>
    <w:basedOn w:val="DefaultParagraphFont"/>
    <w:uiPriority w:val="99"/>
    <w:semiHidden/>
    <w:unhideWhenUsed/>
    <w:rsid w:val="00E912DB"/>
    <w:rPr>
      <w:vertAlign w:val="superscript"/>
    </w:rPr>
  </w:style>
  <w:style w:type="character" w:customStyle="1" w:styleId="Heading1Char">
    <w:name w:val="Heading 1 Char"/>
    <w:basedOn w:val="DefaultParagraphFont"/>
    <w:link w:val="Heading1"/>
    <w:uiPriority w:val="9"/>
    <w:rsid w:val="005B3C82"/>
    <w:rPr>
      <w:rFonts w:asciiTheme="majorHAnsi" w:eastAsiaTheme="majorEastAsia" w:hAnsiTheme="majorHAnsi" w:cstheme="majorBidi"/>
      <w:b/>
      <w:bCs/>
      <w:color w:val="365F91" w:themeColor="accent1" w:themeShade="BF"/>
      <w:sz w:val="28"/>
      <w:szCs w:val="28"/>
      <w:lang w:val="en-GB"/>
    </w:rPr>
  </w:style>
  <w:style w:type="character" w:styleId="FollowedHyperlink">
    <w:name w:val="FollowedHyperlink"/>
    <w:basedOn w:val="DefaultParagraphFont"/>
    <w:uiPriority w:val="99"/>
    <w:semiHidden/>
    <w:unhideWhenUsed/>
    <w:rsid w:val="00520845"/>
    <w:rPr>
      <w:color w:val="800080" w:themeColor="followedHyperlink"/>
      <w:u w:val="single"/>
    </w:rPr>
  </w:style>
  <w:style w:type="character" w:styleId="UnresolvedMention">
    <w:name w:val="Unresolved Mention"/>
    <w:basedOn w:val="DefaultParagraphFont"/>
    <w:uiPriority w:val="99"/>
    <w:semiHidden/>
    <w:unhideWhenUsed/>
    <w:rsid w:val="00004AE2"/>
    <w:rPr>
      <w:color w:val="605E5C"/>
      <w:shd w:val="clear" w:color="auto" w:fill="E1DFDD"/>
    </w:rPr>
  </w:style>
  <w:style w:type="character" w:styleId="Emphasis">
    <w:name w:val="Emphasis"/>
    <w:basedOn w:val="DefaultParagraphFont"/>
    <w:uiPriority w:val="20"/>
    <w:qFormat/>
    <w:rsid w:val="00B059F9"/>
    <w:rPr>
      <w:i/>
      <w:iCs/>
    </w:rPr>
  </w:style>
  <w:style w:type="character" w:customStyle="1" w:styleId="Heading3Char">
    <w:name w:val="Heading 3 Char"/>
    <w:basedOn w:val="DefaultParagraphFont"/>
    <w:link w:val="Heading3"/>
    <w:uiPriority w:val="9"/>
    <w:semiHidden/>
    <w:rsid w:val="00C14778"/>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7143">
      <w:bodyDiv w:val="1"/>
      <w:marLeft w:val="0"/>
      <w:marRight w:val="0"/>
      <w:marTop w:val="0"/>
      <w:marBottom w:val="0"/>
      <w:divBdr>
        <w:top w:val="none" w:sz="0" w:space="0" w:color="auto"/>
        <w:left w:val="none" w:sz="0" w:space="0" w:color="auto"/>
        <w:bottom w:val="none" w:sz="0" w:space="0" w:color="auto"/>
        <w:right w:val="none" w:sz="0" w:space="0" w:color="auto"/>
      </w:divBdr>
    </w:div>
    <w:div w:id="58720569">
      <w:bodyDiv w:val="1"/>
      <w:marLeft w:val="0"/>
      <w:marRight w:val="0"/>
      <w:marTop w:val="0"/>
      <w:marBottom w:val="0"/>
      <w:divBdr>
        <w:top w:val="none" w:sz="0" w:space="0" w:color="auto"/>
        <w:left w:val="none" w:sz="0" w:space="0" w:color="auto"/>
        <w:bottom w:val="none" w:sz="0" w:space="0" w:color="auto"/>
        <w:right w:val="none" w:sz="0" w:space="0" w:color="auto"/>
      </w:divBdr>
    </w:div>
    <w:div w:id="134027692">
      <w:bodyDiv w:val="1"/>
      <w:marLeft w:val="0"/>
      <w:marRight w:val="0"/>
      <w:marTop w:val="0"/>
      <w:marBottom w:val="0"/>
      <w:divBdr>
        <w:top w:val="none" w:sz="0" w:space="0" w:color="auto"/>
        <w:left w:val="none" w:sz="0" w:space="0" w:color="auto"/>
        <w:bottom w:val="none" w:sz="0" w:space="0" w:color="auto"/>
        <w:right w:val="none" w:sz="0" w:space="0" w:color="auto"/>
      </w:divBdr>
    </w:div>
    <w:div w:id="196705352">
      <w:bodyDiv w:val="1"/>
      <w:marLeft w:val="0"/>
      <w:marRight w:val="0"/>
      <w:marTop w:val="0"/>
      <w:marBottom w:val="0"/>
      <w:divBdr>
        <w:top w:val="none" w:sz="0" w:space="0" w:color="auto"/>
        <w:left w:val="none" w:sz="0" w:space="0" w:color="auto"/>
        <w:bottom w:val="none" w:sz="0" w:space="0" w:color="auto"/>
        <w:right w:val="none" w:sz="0" w:space="0" w:color="auto"/>
      </w:divBdr>
    </w:div>
    <w:div w:id="239679315">
      <w:bodyDiv w:val="1"/>
      <w:marLeft w:val="0"/>
      <w:marRight w:val="0"/>
      <w:marTop w:val="0"/>
      <w:marBottom w:val="0"/>
      <w:divBdr>
        <w:top w:val="none" w:sz="0" w:space="0" w:color="auto"/>
        <w:left w:val="none" w:sz="0" w:space="0" w:color="auto"/>
        <w:bottom w:val="none" w:sz="0" w:space="0" w:color="auto"/>
        <w:right w:val="none" w:sz="0" w:space="0" w:color="auto"/>
      </w:divBdr>
    </w:div>
    <w:div w:id="249656702">
      <w:bodyDiv w:val="1"/>
      <w:marLeft w:val="0"/>
      <w:marRight w:val="0"/>
      <w:marTop w:val="0"/>
      <w:marBottom w:val="0"/>
      <w:divBdr>
        <w:top w:val="none" w:sz="0" w:space="0" w:color="auto"/>
        <w:left w:val="none" w:sz="0" w:space="0" w:color="auto"/>
        <w:bottom w:val="none" w:sz="0" w:space="0" w:color="auto"/>
        <w:right w:val="none" w:sz="0" w:space="0" w:color="auto"/>
      </w:divBdr>
    </w:div>
    <w:div w:id="298657133">
      <w:bodyDiv w:val="1"/>
      <w:marLeft w:val="0"/>
      <w:marRight w:val="0"/>
      <w:marTop w:val="0"/>
      <w:marBottom w:val="0"/>
      <w:divBdr>
        <w:top w:val="none" w:sz="0" w:space="0" w:color="auto"/>
        <w:left w:val="none" w:sz="0" w:space="0" w:color="auto"/>
        <w:bottom w:val="none" w:sz="0" w:space="0" w:color="auto"/>
        <w:right w:val="none" w:sz="0" w:space="0" w:color="auto"/>
      </w:divBdr>
    </w:div>
    <w:div w:id="301079245">
      <w:bodyDiv w:val="1"/>
      <w:marLeft w:val="0"/>
      <w:marRight w:val="0"/>
      <w:marTop w:val="0"/>
      <w:marBottom w:val="0"/>
      <w:divBdr>
        <w:top w:val="none" w:sz="0" w:space="0" w:color="auto"/>
        <w:left w:val="none" w:sz="0" w:space="0" w:color="auto"/>
        <w:bottom w:val="none" w:sz="0" w:space="0" w:color="auto"/>
        <w:right w:val="none" w:sz="0" w:space="0" w:color="auto"/>
      </w:divBdr>
    </w:div>
    <w:div w:id="307636803">
      <w:bodyDiv w:val="1"/>
      <w:marLeft w:val="0"/>
      <w:marRight w:val="0"/>
      <w:marTop w:val="0"/>
      <w:marBottom w:val="0"/>
      <w:divBdr>
        <w:top w:val="none" w:sz="0" w:space="0" w:color="auto"/>
        <w:left w:val="none" w:sz="0" w:space="0" w:color="auto"/>
        <w:bottom w:val="none" w:sz="0" w:space="0" w:color="auto"/>
        <w:right w:val="none" w:sz="0" w:space="0" w:color="auto"/>
      </w:divBdr>
      <w:divsChild>
        <w:div w:id="330521697">
          <w:marLeft w:val="0"/>
          <w:marRight w:val="0"/>
          <w:marTop w:val="120"/>
          <w:marBottom w:val="0"/>
          <w:divBdr>
            <w:top w:val="none" w:sz="0" w:space="0" w:color="auto"/>
            <w:left w:val="none" w:sz="0" w:space="0" w:color="auto"/>
            <w:bottom w:val="none" w:sz="0" w:space="0" w:color="auto"/>
            <w:right w:val="none" w:sz="0" w:space="0" w:color="auto"/>
          </w:divBdr>
        </w:div>
      </w:divsChild>
    </w:div>
    <w:div w:id="346905352">
      <w:bodyDiv w:val="1"/>
      <w:marLeft w:val="0"/>
      <w:marRight w:val="0"/>
      <w:marTop w:val="0"/>
      <w:marBottom w:val="0"/>
      <w:divBdr>
        <w:top w:val="none" w:sz="0" w:space="0" w:color="auto"/>
        <w:left w:val="none" w:sz="0" w:space="0" w:color="auto"/>
        <w:bottom w:val="none" w:sz="0" w:space="0" w:color="auto"/>
        <w:right w:val="none" w:sz="0" w:space="0" w:color="auto"/>
      </w:divBdr>
    </w:div>
    <w:div w:id="352804757">
      <w:bodyDiv w:val="1"/>
      <w:marLeft w:val="0"/>
      <w:marRight w:val="0"/>
      <w:marTop w:val="0"/>
      <w:marBottom w:val="0"/>
      <w:divBdr>
        <w:top w:val="none" w:sz="0" w:space="0" w:color="auto"/>
        <w:left w:val="none" w:sz="0" w:space="0" w:color="auto"/>
        <w:bottom w:val="none" w:sz="0" w:space="0" w:color="auto"/>
        <w:right w:val="none" w:sz="0" w:space="0" w:color="auto"/>
      </w:divBdr>
    </w:div>
    <w:div w:id="417753201">
      <w:bodyDiv w:val="1"/>
      <w:marLeft w:val="0"/>
      <w:marRight w:val="0"/>
      <w:marTop w:val="0"/>
      <w:marBottom w:val="0"/>
      <w:divBdr>
        <w:top w:val="none" w:sz="0" w:space="0" w:color="auto"/>
        <w:left w:val="none" w:sz="0" w:space="0" w:color="auto"/>
        <w:bottom w:val="none" w:sz="0" w:space="0" w:color="auto"/>
        <w:right w:val="none" w:sz="0" w:space="0" w:color="auto"/>
      </w:divBdr>
    </w:div>
    <w:div w:id="452408241">
      <w:bodyDiv w:val="1"/>
      <w:marLeft w:val="0"/>
      <w:marRight w:val="0"/>
      <w:marTop w:val="0"/>
      <w:marBottom w:val="0"/>
      <w:divBdr>
        <w:top w:val="none" w:sz="0" w:space="0" w:color="auto"/>
        <w:left w:val="none" w:sz="0" w:space="0" w:color="auto"/>
        <w:bottom w:val="none" w:sz="0" w:space="0" w:color="auto"/>
        <w:right w:val="none" w:sz="0" w:space="0" w:color="auto"/>
      </w:divBdr>
    </w:div>
    <w:div w:id="463470853">
      <w:bodyDiv w:val="1"/>
      <w:marLeft w:val="0"/>
      <w:marRight w:val="0"/>
      <w:marTop w:val="0"/>
      <w:marBottom w:val="0"/>
      <w:divBdr>
        <w:top w:val="none" w:sz="0" w:space="0" w:color="auto"/>
        <w:left w:val="none" w:sz="0" w:space="0" w:color="auto"/>
        <w:bottom w:val="none" w:sz="0" w:space="0" w:color="auto"/>
        <w:right w:val="none" w:sz="0" w:space="0" w:color="auto"/>
      </w:divBdr>
    </w:div>
    <w:div w:id="511651805">
      <w:bodyDiv w:val="1"/>
      <w:marLeft w:val="0"/>
      <w:marRight w:val="0"/>
      <w:marTop w:val="0"/>
      <w:marBottom w:val="0"/>
      <w:divBdr>
        <w:top w:val="none" w:sz="0" w:space="0" w:color="auto"/>
        <w:left w:val="none" w:sz="0" w:space="0" w:color="auto"/>
        <w:bottom w:val="none" w:sz="0" w:space="0" w:color="auto"/>
        <w:right w:val="none" w:sz="0" w:space="0" w:color="auto"/>
      </w:divBdr>
    </w:div>
    <w:div w:id="518662108">
      <w:bodyDiv w:val="1"/>
      <w:marLeft w:val="0"/>
      <w:marRight w:val="0"/>
      <w:marTop w:val="0"/>
      <w:marBottom w:val="0"/>
      <w:divBdr>
        <w:top w:val="none" w:sz="0" w:space="0" w:color="auto"/>
        <w:left w:val="none" w:sz="0" w:space="0" w:color="auto"/>
        <w:bottom w:val="none" w:sz="0" w:space="0" w:color="auto"/>
        <w:right w:val="none" w:sz="0" w:space="0" w:color="auto"/>
      </w:divBdr>
    </w:div>
    <w:div w:id="573514138">
      <w:bodyDiv w:val="1"/>
      <w:marLeft w:val="0"/>
      <w:marRight w:val="0"/>
      <w:marTop w:val="0"/>
      <w:marBottom w:val="0"/>
      <w:divBdr>
        <w:top w:val="none" w:sz="0" w:space="0" w:color="auto"/>
        <w:left w:val="none" w:sz="0" w:space="0" w:color="auto"/>
        <w:bottom w:val="none" w:sz="0" w:space="0" w:color="auto"/>
        <w:right w:val="none" w:sz="0" w:space="0" w:color="auto"/>
      </w:divBdr>
    </w:div>
    <w:div w:id="586622664">
      <w:bodyDiv w:val="1"/>
      <w:marLeft w:val="0"/>
      <w:marRight w:val="0"/>
      <w:marTop w:val="0"/>
      <w:marBottom w:val="0"/>
      <w:divBdr>
        <w:top w:val="none" w:sz="0" w:space="0" w:color="auto"/>
        <w:left w:val="none" w:sz="0" w:space="0" w:color="auto"/>
        <w:bottom w:val="none" w:sz="0" w:space="0" w:color="auto"/>
        <w:right w:val="none" w:sz="0" w:space="0" w:color="auto"/>
      </w:divBdr>
    </w:div>
    <w:div w:id="611089403">
      <w:bodyDiv w:val="1"/>
      <w:marLeft w:val="0"/>
      <w:marRight w:val="0"/>
      <w:marTop w:val="0"/>
      <w:marBottom w:val="0"/>
      <w:divBdr>
        <w:top w:val="none" w:sz="0" w:space="0" w:color="auto"/>
        <w:left w:val="none" w:sz="0" w:space="0" w:color="auto"/>
        <w:bottom w:val="none" w:sz="0" w:space="0" w:color="auto"/>
        <w:right w:val="none" w:sz="0" w:space="0" w:color="auto"/>
      </w:divBdr>
      <w:divsChild>
        <w:div w:id="875193796">
          <w:marLeft w:val="547"/>
          <w:marRight w:val="0"/>
          <w:marTop w:val="0"/>
          <w:marBottom w:val="160"/>
          <w:divBdr>
            <w:top w:val="none" w:sz="0" w:space="0" w:color="auto"/>
            <w:left w:val="none" w:sz="0" w:space="0" w:color="auto"/>
            <w:bottom w:val="none" w:sz="0" w:space="0" w:color="auto"/>
            <w:right w:val="none" w:sz="0" w:space="0" w:color="auto"/>
          </w:divBdr>
        </w:div>
      </w:divsChild>
    </w:div>
    <w:div w:id="611321627">
      <w:bodyDiv w:val="1"/>
      <w:marLeft w:val="0"/>
      <w:marRight w:val="0"/>
      <w:marTop w:val="0"/>
      <w:marBottom w:val="0"/>
      <w:divBdr>
        <w:top w:val="none" w:sz="0" w:space="0" w:color="auto"/>
        <w:left w:val="none" w:sz="0" w:space="0" w:color="auto"/>
        <w:bottom w:val="none" w:sz="0" w:space="0" w:color="auto"/>
        <w:right w:val="none" w:sz="0" w:space="0" w:color="auto"/>
      </w:divBdr>
    </w:div>
    <w:div w:id="634683217">
      <w:bodyDiv w:val="1"/>
      <w:marLeft w:val="0"/>
      <w:marRight w:val="0"/>
      <w:marTop w:val="0"/>
      <w:marBottom w:val="0"/>
      <w:divBdr>
        <w:top w:val="none" w:sz="0" w:space="0" w:color="auto"/>
        <w:left w:val="none" w:sz="0" w:space="0" w:color="auto"/>
        <w:bottom w:val="none" w:sz="0" w:space="0" w:color="auto"/>
        <w:right w:val="none" w:sz="0" w:space="0" w:color="auto"/>
      </w:divBdr>
    </w:div>
    <w:div w:id="675766462">
      <w:bodyDiv w:val="1"/>
      <w:marLeft w:val="0"/>
      <w:marRight w:val="0"/>
      <w:marTop w:val="0"/>
      <w:marBottom w:val="0"/>
      <w:divBdr>
        <w:top w:val="none" w:sz="0" w:space="0" w:color="auto"/>
        <w:left w:val="none" w:sz="0" w:space="0" w:color="auto"/>
        <w:bottom w:val="none" w:sz="0" w:space="0" w:color="auto"/>
        <w:right w:val="none" w:sz="0" w:space="0" w:color="auto"/>
      </w:divBdr>
    </w:div>
    <w:div w:id="693925300">
      <w:bodyDiv w:val="1"/>
      <w:marLeft w:val="0"/>
      <w:marRight w:val="0"/>
      <w:marTop w:val="0"/>
      <w:marBottom w:val="0"/>
      <w:divBdr>
        <w:top w:val="none" w:sz="0" w:space="0" w:color="auto"/>
        <w:left w:val="none" w:sz="0" w:space="0" w:color="auto"/>
        <w:bottom w:val="none" w:sz="0" w:space="0" w:color="auto"/>
        <w:right w:val="none" w:sz="0" w:space="0" w:color="auto"/>
      </w:divBdr>
    </w:div>
    <w:div w:id="694422944">
      <w:bodyDiv w:val="1"/>
      <w:marLeft w:val="0"/>
      <w:marRight w:val="0"/>
      <w:marTop w:val="0"/>
      <w:marBottom w:val="0"/>
      <w:divBdr>
        <w:top w:val="none" w:sz="0" w:space="0" w:color="auto"/>
        <w:left w:val="none" w:sz="0" w:space="0" w:color="auto"/>
        <w:bottom w:val="none" w:sz="0" w:space="0" w:color="auto"/>
        <w:right w:val="none" w:sz="0" w:space="0" w:color="auto"/>
      </w:divBdr>
    </w:div>
    <w:div w:id="708335364">
      <w:bodyDiv w:val="1"/>
      <w:marLeft w:val="0"/>
      <w:marRight w:val="0"/>
      <w:marTop w:val="0"/>
      <w:marBottom w:val="0"/>
      <w:divBdr>
        <w:top w:val="none" w:sz="0" w:space="0" w:color="auto"/>
        <w:left w:val="none" w:sz="0" w:space="0" w:color="auto"/>
        <w:bottom w:val="none" w:sz="0" w:space="0" w:color="auto"/>
        <w:right w:val="none" w:sz="0" w:space="0" w:color="auto"/>
      </w:divBdr>
    </w:div>
    <w:div w:id="729229260">
      <w:bodyDiv w:val="1"/>
      <w:marLeft w:val="0"/>
      <w:marRight w:val="0"/>
      <w:marTop w:val="0"/>
      <w:marBottom w:val="0"/>
      <w:divBdr>
        <w:top w:val="none" w:sz="0" w:space="0" w:color="auto"/>
        <w:left w:val="none" w:sz="0" w:space="0" w:color="auto"/>
        <w:bottom w:val="none" w:sz="0" w:space="0" w:color="auto"/>
        <w:right w:val="none" w:sz="0" w:space="0" w:color="auto"/>
      </w:divBdr>
    </w:div>
    <w:div w:id="789083372">
      <w:bodyDiv w:val="1"/>
      <w:marLeft w:val="0"/>
      <w:marRight w:val="0"/>
      <w:marTop w:val="0"/>
      <w:marBottom w:val="0"/>
      <w:divBdr>
        <w:top w:val="none" w:sz="0" w:space="0" w:color="auto"/>
        <w:left w:val="none" w:sz="0" w:space="0" w:color="auto"/>
        <w:bottom w:val="none" w:sz="0" w:space="0" w:color="auto"/>
        <w:right w:val="none" w:sz="0" w:space="0" w:color="auto"/>
      </w:divBdr>
    </w:div>
    <w:div w:id="808743823">
      <w:bodyDiv w:val="1"/>
      <w:marLeft w:val="0"/>
      <w:marRight w:val="0"/>
      <w:marTop w:val="0"/>
      <w:marBottom w:val="0"/>
      <w:divBdr>
        <w:top w:val="none" w:sz="0" w:space="0" w:color="auto"/>
        <w:left w:val="none" w:sz="0" w:space="0" w:color="auto"/>
        <w:bottom w:val="none" w:sz="0" w:space="0" w:color="auto"/>
        <w:right w:val="none" w:sz="0" w:space="0" w:color="auto"/>
      </w:divBdr>
    </w:div>
    <w:div w:id="940646047">
      <w:bodyDiv w:val="1"/>
      <w:marLeft w:val="0"/>
      <w:marRight w:val="0"/>
      <w:marTop w:val="0"/>
      <w:marBottom w:val="0"/>
      <w:divBdr>
        <w:top w:val="none" w:sz="0" w:space="0" w:color="auto"/>
        <w:left w:val="none" w:sz="0" w:space="0" w:color="auto"/>
        <w:bottom w:val="none" w:sz="0" w:space="0" w:color="auto"/>
        <w:right w:val="none" w:sz="0" w:space="0" w:color="auto"/>
      </w:divBdr>
    </w:div>
    <w:div w:id="1074357780">
      <w:bodyDiv w:val="1"/>
      <w:marLeft w:val="0"/>
      <w:marRight w:val="0"/>
      <w:marTop w:val="0"/>
      <w:marBottom w:val="0"/>
      <w:divBdr>
        <w:top w:val="none" w:sz="0" w:space="0" w:color="auto"/>
        <w:left w:val="none" w:sz="0" w:space="0" w:color="auto"/>
        <w:bottom w:val="none" w:sz="0" w:space="0" w:color="auto"/>
        <w:right w:val="none" w:sz="0" w:space="0" w:color="auto"/>
      </w:divBdr>
      <w:divsChild>
        <w:div w:id="1728802768">
          <w:marLeft w:val="547"/>
          <w:marRight w:val="0"/>
          <w:marTop w:val="0"/>
          <w:marBottom w:val="200"/>
          <w:divBdr>
            <w:top w:val="none" w:sz="0" w:space="0" w:color="auto"/>
            <w:left w:val="none" w:sz="0" w:space="0" w:color="auto"/>
            <w:bottom w:val="none" w:sz="0" w:space="0" w:color="auto"/>
            <w:right w:val="none" w:sz="0" w:space="0" w:color="auto"/>
          </w:divBdr>
        </w:div>
        <w:div w:id="467164778">
          <w:marLeft w:val="547"/>
          <w:marRight w:val="0"/>
          <w:marTop w:val="0"/>
          <w:marBottom w:val="200"/>
          <w:divBdr>
            <w:top w:val="none" w:sz="0" w:space="0" w:color="auto"/>
            <w:left w:val="none" w:sz="0" w:space="0" w:color="auto"/>
            <w:bottom w:val="none" w:sz="0" w:space="0" w:color="auto"/>
            <w:right w:val="none" w:sz="0" w:space="0" w:color="auto"/>
          </w:divBdr>
        </w:div>
        <w:div w:id="490220702">
          <w:marLeft w:val="547"/>
          <w:marRight w:val="0"/>
          <w:marTop w:val="0"/>
          <w:marBottom w:val="200"/>
          <w:divBdr>
            <w:top w:val="none" w:sz="0" w:space="0" w:color="auto"/>
            <w:left w:val="none" w:sz="0" w:space="0" w:color="auto"/>
            <w:bottom w:val="none" w:sz="0" w:space="0" w:color="auto"/>
            <w:right w:val="none" w:sz="0" w:space="0" w:color="auto"/>
          </w:divBdr>
        </w:div>
        <w:div w:id="1243952794">
          <w:marLeft w:val="547"/>
          <w:marRight w:val="0"/>
          <w:marTop w:val="0"/>
          <w:marBottom w:val="200"/>
          <w:divBdr>
            <w:top w:val="none" w:sz="0" w:space="0" w:color="auto"/>
            <w:left w:val="none" w:sz="0" w:space="0" w:color="auto"/>
            <w:bottom w:val="none" w:sz="0" w:space="0" w:color="auto"/>
            <w:right w:val="none" w:sz="0" w:space="0" w:color="auto"/>
          </w:divBdr>
        </w:div>
      </w:divsChild>
    </w:div>
    <w:div w:id="1078482186">
      <w:bodyDiv w:val="1"/>
      <w:marLeft w:val="0"/>
      <w:marRight w:val="0"/>
      <w:marTop w:val="0"/>
      <w:marBottom w:val="0"/>
      <w:divBdr>
        <w:top w:val="none" w:sz="0" w:space="0" w:color="auto"/>
        <w:left w:val="none" w:sz="0" w:space="0" w:color="auto"/>
        <w:bottom w:val="none" w:sz="0" w:space="0" w:color="auto"/>
        <w:right w:val="none" w:sz="0" w:space="0" w:color="auto"/>
      </w:divBdr>
    </w:div>
    <w:div w:id="1090468260">
      <w:bodyDiv w:val="1"/>
      <w:marLeft w:val="0"/>
      <w:marRight w:val="0"/>
      <w:marTop w:val="0"/>
      <w:marBottom w:val="0"/>
      <w:divBdr>
        <w:top w:val="none" w:sz="0" w:space="0" w:color="auto"/>
        <w:left w:val="none" w:sz="0" w:space="0" w:color="auto"/>
        <w:bottom w:val="none" w:sz="0" w:space="0" w:color="auto"/>
        <w:right w:val="none" w:sz="0" w:space="0" w:color="auto"/>
      </w:divBdr>
    </w:div>
    <w:div w:id="1207259633">
      <w:bodyDiv w:val="1"/>
      <w:marLeft w:val="0"/>
      <w:marRight w:val="0"/>
      <w:marTop w:val="0"/>
      <w:marBottom w:val="0"/>
      <w:divBdr>
        <w:top w:val="none" w:sz="0" w:space="0" w:color="auto"/>
        <w:left w:val="none" w:sz="0" w:space="0" w:color="auto"/>
        <w:bottom w:val="none" w:sz="0" w:space="0" w:color="auto"/>
        <w:right w:val="none" w:sz="0" w:space="0" w:color="auto"/>
      </w:divBdr>
    </w:div>
    <w:div w:id="1207836361">
      <w:bodyDiv w:val="1"/>
      <w:marLeft w:val="0"/>
      <w:marRight w:val="0"/>
      <w:marTop w:val="0"/>
      <w:marBottom w:val="0"/>
      <w:divBdr>
        <w:top w:val="none" w:sz="0" w:space="0" w:color="auto"/>
        <w:left w:val="none" w:sz="0" w:space="0" w:color="auto"/>
        <w:bottom w:val="none" w:sz="0" w:space="0" w:color="auto"/>
        <w:right w:val="none" w:sz="0" w:space="0" w:color="auto"/>
      </w:divBdr>
    </w:div>
    <w:div w:id="1209495789">
      <w:bodyDiv w:val="1"/>
      <w:marLeft w:val="0"/>
      <w:marRight w:val="0"/>
      <w:marTop w:val="0"/>
      <w:marBottom w:val="0"/>
      <w:divBdr>
        <w:top w:val="none" w:sz="0" w:space="0" w:color="auto"/>
        <w:left w:val="none" w:sz="0" w:space="0" w:color="auto"/>
        <w:bottom w:val="none" w:sz="0" w:space="0" w:color="auto"/>
        <w:right w:val="none" w:sz="0" w:space="0" w:color="auto"/>
      </w:divBdr>
    </w:div>
    <w:div w:id="1216505952">
      <w:bodyDiv w:val="1"/>
      <w:marLeft w:val="0"/>
      <w:marRight w:val="0"/>
      <w:marTop w:val="0"/>
      <w:marBottom w:val="0"/>
      <w:divBdr>
        <w:top w:val="none" w:sz="0" w:space="0" w:color="auto"/>
        <w:left w:val="none" w:sz="0" w:space="0" w:color="auto"/>
        <w:bottom w:val="none" w:sz="0" w:space="0" w:color="auto"/>
        <w:right w:val="none" w:sz="0" w:space="0" w:color="auto"/>
      </w:divBdr>
    </w:div>
    <w:div w:id="123642769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21">
          <w:marLeft w:val="446"/>
          <w:marRight w:val="0"/>
          <w:marTop w:val="150"/>
          <w:marBottom w:val="0"/>
          <w:divBdr>
            <w:top w:val="none" w:sz="0" w:space="0" w:color="auto"/>
            <w:left w:val="none" w:sz="0" w:space="0" w:color="auto"/>
            <w:bottom w:val="none" w:sz="0" w:space="0" w:color="auto"/>
            <w:right w:val="none" w:sz="0" w:space="0" w:color="auto"/>
          </w:divBdr>
        </w:div>
      </w:divsChild>
    </w:div>
    <w:div w:id="1240604733">
      <w:bodyDiv w:val="1"/>
      <w:marLeft w:val="0"/>
      <w:marRight w:val="0"/>
      <w:marTop w:val="0"/>
      <w:marBottom w:val="0"/>
      <w:divBdr>
        <w:top w:val="none" w:sz="0" w:space="0" w:color="auto"/>
        <w:left w:val="none" w:sz="0" w:space="0" w:color="auto"/>
        <w:bottom w:val="none" w:sz="0" w:space="0" w:color="auto"/>
        <w:right w:val="none" w:sz="0" w:space="0" w:color="auto"/>
      </w:divBdr>
    </w:div>
    <w:div w:id="1338000349">
      <w:bodyDiv w:val="1"/>
      <w:marLeft w:val="0"/>
      <w:marRight w:val="0"/>
      <w:marTop w:val="0"/>
      <w:marBottom w:val="0"/>
      <w:divBdr>
        <w:top w:val="none" w:sz="0" w:space="0" w:color="auto"/>
        <w:left w:val="none" w:sz="0" w:space="0" w:color="auto"/>
        <w:bottom w:val="none" w:sz="0" w:space="0" w:color="auto"/>
        <w:right w:val="none" w:sz="0" w:space="0" w:color="auto"/>
      </w:divBdr>
    </w:div>
    <w:div w:id="1360424267">
      <w:bodyDiv w:val="1"/>
      <w:marLeft w:val="0"/>
      <w:marRight w:val="0"/>
      <w:marTop w:val="0"/>
      <w:marBottom w:val="0"/>
      <w:divBdr>
        <w:top w:val="none" w:sz="0" w:space="0" w:color="auto"/>
        <w:left w:val="none" w:sz="0" w:space="0" w:color="auto"/>
        <w:bottom w:val="none" w:sz="0" w:space="0" w:color="auto"/>
        <w:right w:val="none" w:sz="0" w:space="0" w:color="auto"/>
      </w:divBdr>
    </w:div>
    <w:div w:id="1361081608">
      <w:bodyDiv w:val="1"/>
      <w:marLeft w:val="0"/>
      <w:marRight w:val="0"/>
      <w:marTop w:val="0"/>
      <w:marBottom w:val="0"/>
      <w:divBdr>
        <w:top w:val="none" w:sz="0" w:space="0" w:color="auto"/>
        <w:left w:val="none" w:sz="0" w:space="0" w:color="auto"/>
        <w:bottom w:val="none" w:sz="0" w:space="0" w:color="auto"/>
        <w:right w:val="none" w:sz="0" w:space="0" w:color="auto"/>
      </w:divBdr>
    </w:div>
    <w:div w:id="1451893716">
      <w:bodyDiv w:val="1"/>
      <w:marLeft w:val="0"/>
      <w:marRight w:val="0"/>
      <w:marTop w:val="0"/>
      <w:marBottom w:val="0"/>
      <w:divBdr>
        <w:top w:val="none" w:sz="0" w:space="0" w:color="auto"/>
        <w:left w:val="none" w:sz="0" w:space="0" w:color="auto"/>
        <w:bottom w:val="none" w:sz="0" w:space="0" w:color="auto"/>
        <w:right w:val="none" w:sz="0" w:space="0" w:color="auto"/>
      </w:divBdr>
    </w:div>
    <w:div w:id="1473716669">
      <w:bodyDiv w:val="1"/>
      <w:marLeft w:val="0"/>
      <w:marRight w:val="0"/>
      <w:marTop w:val="0"/>
      <w:marBottom w:val="0"/>
      <w:divBdr>
        <w:top w:val="none" w:sz="0" w:space="0" w:color="auto"/>
        <w:left w:val="none" w:sz="0" w:space="0" w:color="auto"/>
        <w:bottom w:val="none" w:sz="0" w:space="0" w:color="auto"/>
        <w:right w:val="none" w:sz="0" w:space="0" w:color="auto"/>
      </w:divBdr>
      <w:divsChild>
        <w:div w:id="1165824474">
          <w:marLeft w:val="446"/>
          <w:marRight w:val="0"/>
          <w:marTop w:val="150"/>
          <w:marBottom w:val="0"/>
          <w:divBdr>
            <w:top w:val="none" w:sz="0" w:space="0" w:color="auto"/>
            <w:left w:val="none" w:sz="0" w:space="0" w:color="auto"/>
            <w:bottom w:val="none" w:sz="0" w:space="0" w:color="auto"/>
            <w:right w:val="none" w:sz="0" w:space="0" w:color="auto"/>
          </w:divBdr>
        </w:div>
      </w:divsChild>
    </w:div>
    <w:div w:id="1492981674">
      <w:bodyDiv w:val="1"/>
      <w:marLeft w:val="0"/>
      <w:marRight w:val="0"/>
      <w:marTop w:val="0"/>
      <w:marBottom w:val="0"/>
      <w:divBdr>
        <w:top w:val="none" w:sz="0" w:space="0" w:color="auto"/>
        <w:left w:val="none" w:sz="0" w:space="0" w:color="auto"/>
        <w:bottom w:val="none" w:sz="0" w:space="0" w:color="auto"/>
        <w:right w:val="none" w:sz="0" w:space="0" w:color="auto"/>
      </w:divBdr>
    </w:div>
    <w:div w:id="1560090788">
      <w:bodyDiv w:val="1"/>
      <w:marLeft w:val="0"/>
      <w:marRight w:val="0"/>
      <w:marTop w:val="0"/>
      <w:marBottom w:val="0"/>
      <w:divBdr>
        <w:top w:val="none" w:sz="0" w:space="0" w:color="auto"/>
        <w:left w:val="none" w:sz="0" w:space="0" w:color="auto"/>
        <w:bottom w:val="none" w:sz="0" w:space="0" w:color="auto"/>
        <w:right w:val="none" w:sz="0" w:space="0" w:color="auto"/>
      </w:divBdr>
    </w:div>
    <w:div w:id="1611163549">
      <w:bodyDiv w:val="1"/>
      <w:marLeft w:val="0"/>
      <w:marRight w:val="0"/>
      <w:marTop w:val="0"/>
      <w:marBottom w:val="0"/>
      <w:divBdr>
        <w:top w:val="none" w:sz="0" w:space="0" w:color="auto"/>
        <w:left w:val="none" w:sz="0" w:space="0" w:color="auto"/>
        <w:bottom w:val="none" w:sz="0" w:space="0" w:color="auto"/>
        <w:right w:val="none" w:sz="0" w:space="0" w:color="auto"/>
      </w:divBdr>
      <w:divsChild>
        <w:div w:id="1396927895">
          <w:marLeft w:val="720"/>
          <w:marRight w:val="0"/>
          <w:marTop w:val="0"/>
          <w:marBottom w:val="0"/>
          <w:divBdr>
            <w:top w:val="none" w:sz="0" w:space="0" w:color="auto"/>
            <w:left w:val="none" w:sz="0" w:space="0" w:color="auto"/>
            <w:bottom w:val="none" w:sz="0" w:space="0" w:color="auto"/>
            <w:right w:val="none" w:sz="0" w:space="0" w:color="auto"/>
          </w:divBdr>
        </w:div>
      </w:divsChild>
    </w:div>
    <w:div w:id="1639919007">
      <w:bodyDiv w:val="1"/>
      <w:marLeft w:val="0"/>
      <w:marRight w:val="0"/>
      <w:marTop w:val="0"/>
      <w:marBottom w:val="0"/>
      <w:divBdr>
        <w:top w:val="none" w:sz="0" w:space="0" w:color="auto"/>
        <w:left w:val="none" w:sz="0" w:space="0" w:color="auto"/>
        <w:bottom w:val="none" w:sz="0" w:space="0" w:color="auto"/>
        <w:right w:val="none" w:sz="0" w:space="0" w:color="auto"/>
      </w:divBdr>
    </w:div>
    <w:div w:id="1788231972">
      <w:bodyDiv w:val="1"/>
      <w:marLeft w:val="0"/>
      <w:marRight w:val="0"/>
      <w:marTop w:val="0"/>
      <w:marBottom w:val="0"/>
      <w:divBdr>
        <w:top w:val="none" w:sz="0" w:space="0" w:color="auto"/>
        <w:left w:val="none" w:sz="0" w:space="0" w:color="auto"/>
        <w:bottom w:val="none" w:sz="0" w:space="0" w:color="auto"/>
        <w:right w:val="none" w:sz="0" w:space="0" w:color="auto"/>
      </w:divBdr>
    </w:div>
    <w:div w:id="1831096057">
      <w:bodyDiv w:val="1"/>
      <w:marLeft w:val="0"/>
      <w:marRight w:val="0"/>
      <w:marTop w:val="0"/>
      <w:marBottom w:val="0"/>
      <w:divBdr>
        <w:top w:val="none" w:sz="0" w:space="0" w:color="auto"/>
        <w:left w:val="none" w:sz="0" w:space="0" w:color="auto"/>
        <w:bottom w:val="none" w:sz="0" w:space="0" w:color="auto"/>
        <w:right w:val="none" w:sz="0" w:space="0" w:color="auto"/>
      </w:divBdr>
    </w:div>
    <w:div w:id="1858998608">
      <w:bodyDiv w:val="1"/>
      <w:marLeft w:val="0"/>
      <w:marRight w:val="0"/>
      <w:marTop w:val="0"/>
      <w:marBottom w:val="0"/>
      <w:divBdr>
        <w:top w:val="none" w:sz="0" w:space="0" w:color="auto"/>
        <w:left w:val="none" w:sz="0" w:space="0" w:color="auto"/>
        <w:bottom w:val="none" w:sz="0" w:space="0" w:color="auto"/>
        <w:right w:val="none" w:sz="0" w:space="0" w:color="auto"/>
      </w:divBdr>
    </w:div>
    <w:div w:id="1865559850">
      <w:bodyDiv w:val="1"/>
      <w:marLeft w:val="0"/>
      <w:marRight w:val="0"/>
      <w:marTop w:val="0"/>
      <w:marBottom w:val="0"/>
      <w:divBdr>
        <w:top w:val="none" w:sz="0" w:space="0" w:color="auto"/>
        <w:left w:val="none" w:sz="0" w:space="0" w:color="auto"/>
        <w:bottom w:val="none" w:sz="0" w:space="0" w:color="auto"/>
        <w:right w:val="none" w:sz="0" w:space="0" w:color="auto"/>
      </w:divBdr>
      <w:divsChild>
        <w:div w:id="393429673">
          <w:marLeft w:val="547"/>
          <w:marRight w:val="0"/>
          <w:marTop w:val="0"/>
          <w:marBottom w:val="200"/>
          <w:divBdr>
            <w:top w:val="none" w:sz="0" w:space="0" w:color="auto"/>
            <w:left w:val="none" w:sz="0" w:space="0" w:color="auto"/>
            <w:bottom w:val="none" w:sz="0" w:space="0" w:color="auto"/>
            <w:right w:val="none" w:sz="0" w:space="0" w:color="auto"/>
          </w:divBdr>
        </w:div>
      </w:divsChild>
    </w:div>
    <w:div w:id="1946230471">
      <w:bodyDiv w:val="1"/>
      <w:marLeft w:val="0"/>
      <w:marRight w:val="0"/>
      <w:marTop w:val="0"/>
      <w:marBottom w:val="0"/>
      <w:divBdr>
        <w:top w:val="none" w:sz="0" w:space="0" w:color="auto"/>
        <w:left w:val="none" w:sz="0" w:space="0" w:color="auto"/>
        <w:bottom w:val="none" w:sz="0" w:space="0" w:color="auto"/>
        <w:right w:val="none" w:sz="0" w:space="0" w:color="auto"/>
      </w:divBdr>
    </w:div>
    <w:div w:id="2030065415">
      <w:bodyDiv w:val="1"/>
      <w:marLeft w:val="0"/>
      <w:marRight w:val="0"/>
      <w:marTop w:val="0"/>
      <w:marBottom w:val="0"/>
      <w:divBdr>
        <w:top w:val="none" w:sz="0" w:space="0" w:color="auto"/>
        <w:left w:val="none" w:sz="0" w:space="0" w:color="auto"/>
        <w:bottom w:val="none" w:sz="0" w:space="0" w:color="auto"/>
        <w:right w:val="none" w:sz="0" w:space="0" w:color="auto"/>
      </w:divBdr>
    </w:div>
    <w:div w:id="2035960658">
      <w:bodyDiv w:val="1"/>
      <w:marLeft w:val="0"/>
      <w:marRight w:val="0"/>
      <w:marTop w:val="0"/>
      <w:marBottom w:val="0"/>
      <w:divBdr>
        <w:top w:val="none" w:sz="0" w:space="0" w:color="auto"/>
        <w:left w:val="none" w:sz="0" w:space="0" w:color="auto"/>
        <w:bottom w:val="none" w:sz="0" w:space="0" w:color="auto"/>
        <w:right w:val="none" w:sz="0" w:space="0" w:color="auto"/>
      </w:divBdr>
    </w:div>
    <w:div w:id="2093164145">
      <w:bodyDiv w:val="1"/>
      <w:marLeft w:val="0"/>
      <w:marRight w:val="0"/>
      <w:marTop w:val="0"/>
      <w:marBottom w:val="0"/>
      <w:divBdr>
        <w:top w:val="none" w:sz="0" w:space="0" w:color="auto"/>
        <w:left w:val="none" w:sz="0" w:space="0" w:color="auto"/>
        <w:bottom w:val="none" w:sz="0" w:space="0" w:color="auto"/>
        <w:right w:val="none" w:sz="0" w:space="0" w:color="auto"/>
      </w:divBdr>
    </w:div>
    <w:div w:id="213354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ul.islam@icddr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55A0-2E98-4D41-B47F-163F3318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Design1</dc:creator>
  <cp:lastModifiedBy>A K M Tariful Islam Khan</cp:lastModifiedBy>
  <cp:revision>3</cp:revision>
  <cp:lastPrinted>2024-09-24T07:18:00Z</cp:lastPrinted>
  <dcterms:created xsi:type="dcterms:W3CDTF">2025-02-23T13:59:00Z</dcterms:created>
  <dcterms:modified xsi:type="dcterms:W3CDTF">2025-02-23T14:03:00Z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df6a2923ccfbfab37be8f2ad7b5970211fd12ae6c8bd3aeb37165341cc81e6ec</vt:lpwstr>
  </property>
</Properties>
</file>